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25" o:spt="75" alt="东文高压一般应用" type="#_x0000_t75" style="height:68.8pt;width:149.2pt;" filled="f" o:preferrelative="t" stroked="f" coordsize="21600,21600">
            <v:path/>
            <v:fill on="f" focussize="0,0"/>
            <v:stroke on="f"/>
            <v:imagedata r:id="rId5" o:title="东文高压一般应用"/>
            <o:lock v:ext="edit" aspectratio="t"/>
            <w10:wrap type="none"/>
            <w10:anchorlock/>
          </v:shape>
        </w:pict>
      </w:r>
    </w:p>
    <w:p/>
    <w:p/>
    <w:p>
      <w:pPr>
        <w:spacing w:line="360" w:lineRule="auto"/>
        <w:jc w:val="left"/>
        <w:rPr>
          <w:rFonts w:ascii="黑体" w:hAnsi="黑体" w:eastAsia="黑体"/>
          <w:szCs w:val="21"/>
        </w:rPr>
      </w:pPr>
      <w:bookmarkStart w:id="0" w:name="_GoBack"/>
      <w:bookmarkEnd w:id="0"/>
      <w:r>
        <w:pict>
          <v:line id="_x0000_s1038" o:spid="_x0000_s1038" o:spt="20" style="position:absolute;left:0pt;margin-left:29.15pt;margin-top:261.7pt;height:0.05pt;width:48.95pt;z-index:251671552;mso-width-relative:page;mso-height-relative:page;" filled="f" stroked="t" coordsize="21600,21600" o:gfxdata="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ZZjGv2QAAAAoBAAAPAAAAAAAAAAEAIAAAACIAAABkcnMvZG93bnJl&#10;di54bWxQSwECFAAUAAAACACHTuJA2/gpQ/wBAADMAwAADgAAAAAAAAABACAAAAAoAQAAZHJzL2Uy&#10;b0RvYy54bWxQSwUGAAAAAAYABgBZAQAAlgUAAAAA&#10;">
            <v:path arrowok="t"/>
            <v:fill on="f" focussize="0,0"/>
            <v:stroke weight="3pt" color="#31778D" joinstyle="miter"/>
            <v:imagedata o:title=""/>
            <o:lock v:ext="edit" aspectratio="f"/>
          </v:line>
        </w:pict>
      </w:r>
      <w:r>
        <w:pict>
          <v:rect id="_x0000_s1039" o:spid="_x0000_s1039" o:spt="1" style="position:absolute;left:0pt;margin-left:6.4pt;margin-top:558pt;height:59.25pt;width:501.3pt;z-index:25166848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5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东文高压电源（天津）股份有限公司 DONGWEN HIGH VOLTAGE POWER SUPPLY(TIANJIN)CO.,LTD</w:t>
                  </w:r>
                </w:p>
                <w:p>
                  <w:pPr>
                    <w:pStyle w:val="25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公司网址：</w:t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fldChar w:fldCharType="begin"/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instrText xml:space="preserve"> HYPERLINK "http://www.tjindw.com" </w:instrText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fldChar w:fldCharType="separate"/>
                  </w:r>
                  <w:r>
                    <w:rPr>
                      <w:rStyle w:val="13"/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www.tjindw.com</w:t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fldChar w:fldCharType="end"/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 xml:space="preserve">         公司邮箱：sales@tjindw.com</w:t>
                  </w:r>
                </w:p>
                <w:p>
                  <w:pPr>
                    <w:pStyle w:val="25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公司电话：022-24311533           公司地址：天津市津南区启迪协信科技园23号楼</w:t>
                  </w:r>
                </w:p>
                <w:p>
                  <w:pPr>
                    <w:pStyle w:val="25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eastAsia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default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</w:txbxContent>
            </v:textbox>
          </v:rect>
        </w:pict>
      </w:r>
      <w:r>
        <w:pict>
          <v:rect id="_x0000_s1040" o:spid="_x0000_s1040" o:spt="1" style="position:absolute;left:0pt;margin-left:27.7pt;margin-top:223.7pt;height:34.55pt;width:135.45pt;z-index:25166745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eastAsia" w:ascii="黑体" w:hAnsi="黑体" w:eastAsia="黑体" w:cs="黑体"/>
                      <w:color w:val="31778D"/>
                      <w:kern w:val="24"/>
                      <w:sz w:val="44"/>
                      <w:szCs w:val="44"/>
                      <w:lang w:val="en-US" w:eastAsia="zh-CN"/>
                    </w:rPr>
                  </w:pPr>
                  <w:r>
                    <w:rPr>
                      <w:rFonts w:hint="eastAsia" w:ascii="黑体" w:hAnsi="黑体" w:eastAsia="黑体" w:cs="黑体"/>
                      <w:color w:val="31778D"/>
                      <w:kern w:val="24"/>
                      <w:sz w:val="44"/>
                      <w:szCs w:val="44"/>
                      <w:lang w:val="en-US" w:eastAsia="zh-CN"/>
                    </w:rPr>
                    <w:t>ZT1系列</w:t>
                  </w: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default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</w:txbxContent>
            </v:textbox>
          </v:rect>
        </w:pict>
      </w:r>
      <w:r>
        <w:pict>
          <v:line id="直接连接符 11" o:spid="_x0000_s1041" o:spt="20" style="position:absolute;left:0pt;margin-left:2.1pt;margin-top:101.55pt;height:0.05pt;width:367.7pt;z-index:251669504;mso-width-relative:page;mso-height-relative:page;" filled="f" stroked="t" coordsize="21600,21600" o:gfxdata="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ZZjGv2QAAAAoBAAAPAAAAAAAAAAEAIAAAACIAAABkcnMvZG93bnJl&#10;di54bWxQSwECFAAUAAAACACHTuJA2/gpQ/wBAADMAwAADgAAAAAAAAABACAAAAAoAQAAZHJzL2Uy&#10;b0RvYy54bWxQSwUGAAAAAAYABgBZAQAAlgUAAAAA&#10;">
            <v:path arrowok="t"/>
            <v:fill on="f" focussize="0,0"/>
            <v:stroke weight="3pt" color="#31778D" joinstyle="miter"/>
            <v:imagedata o:title=""/>
            <o:lock v:ext="edit" aspectratio="f"/>
          </v:line>
        </w:pict>
      </w:r>
      <w:r>
        <w:pict>
          <v:shape id="任意多边形: 形状 13" o:spid="_x0000_s1042" style="position:absolute;left:0pt;flip:x;margin-left:2.25pt;margin-top:105.25pt;height:95.1pt;width:368.15pt;mso-wrap-distance-left:9pt;mso-wrap-distance-right:9pt;z-index:-251645952;v-text-anchor:middle;mso-width-relative:page;mso-height-relative:page;" fillcolor="#31778D" filled="t" stroked="f" coordsize="7559675,1522327" wrapcoords="7559667 -2 0 0 0 1522327 7559667 1522329 8 1522329 7559675 1522327 7559675 0 8 -2 7559667 -2" path="m7559675,0l0,0,0,1522327,7559675,1522327xe">
            <v:path o:connectlocs="7559675,0;0,0;0,2872740;7559675,2872740" o:connectangles="0,0,0,0"/>
            <v:fill on="t" color2="#FFFFFF" focussize="0,0"/>
            <v:stroke on="f" weight="1pt"/>
            <v:imagedata o:title=""/>
            <o:lock v:ext="edit" aspectratio="f"/>
            <w10:wrap type="through"/>
          </v:shape>
        </w:pict>
      </w:r>
      <w:r>
        <w:pict>
          <v:shape id="任意多边形: 形状 1" o:spid="_x0000_s1043" style="position:absolute;left:0pt;flip:x;margin-left:-53.8pt;margin-top:735.8pt;height:5.65pt;width:595.25pt;mso-position-horizontal-relative:margin;mso-position-vertical-relative:margin;z-index:251666432;v-text-anchor:middle;mso-width-relative:page;mso-height-relative:page;" fillcolor="#31778D" filled="t" stroked="f" coordsize="7559675,1522327" o:gfxdata="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OEDZj0wAAAAUBAAAPAAAAAAAAAAEAIAAAACIAAABkcnMvZG93bnJldi54bWxQSwECFAAU&#10;AAAACACHTuJAxiFuIBMDAAC6BwAADgAAAAAAAAABACAAAAAiAQAAZHJzL2Uyb0RvYy54bWxQSwUG&#10;AAAAAAYABgBZAQAApwYAAAAA&#10;" path="m7559675,0l0,0,0,1522327,7559675,1522327xe">
            <v:path o:connectlocs="7559675,0;0,0;0,71755;7559675,71755" o:connectangles="0,0,0,0"/>
            <v:fill on="t" focussize="0,0"/>
            <v:stroke on="f" weight="1pt" joinstyle="miter"/>
            <v:imagedata o:title=""/>
            <o:lock v:ext="edit" aspectratio="f"/>
          </v:shape>
        </w:pict>
      </w:r>
      <w:r>
        <w:pict>
          <v:rect id="矩形 45" o:spid="_x0000_s1044" o:spt="1" style="position:absolute;left:0pt;margin-left:34.5pt;margin-top:133.95pt;height:69.1pt;width:309.6pt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eastAsia" w:ascii="黑体" w:hAnsi="黑体" w:eastAsia="黑体" w:cs="黑体"/>
                      <w:b/>
                      <w:bCs/>
                      <w:color w:val="FFFFFF"/>
                      <w:kern w:val="24"/>
                      <w:sz w:val="56"/>
                      <w:szCs w:val="56"/>
                      <w:lang w:val="en-US" w:eastAsia="zh-CN"/>
                    </w:rPr>
                  </w:pPr>
                  <w:r>
                    <w:rPr>
                      <w:rFonts w:hint="eastAsia" w:ascii="黑体" w:hAnsi="黑体" w:eastAsia="黑体" w:cs="黑体"/>
                      <w:b/>
                      <w:bCs/>
                      <w:color w:val="FFFFFF"/>
                      <w:kern w:val="24"/>
                      <w:sz w:val="56"/>
                      <w:szCs w:val="56"/>
                      <w:lang w:val="en-US" w:eastAsia="zh-CN"/>
                    </w:rPr>
                    <w:t>程控高压模块电源</w:t>
                  </w: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eastAsia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default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  <w:r>
                    <w:rPr>
                      <w:rFonts w:hint="eastAsia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  <w:t>J2</w:t>
                  </w:r>
                </w:p>
              </w:txbxContent>
            </v:textbox>
          </v:rect>
        </w:pict>
      </w:r>
      <w:r>
        <w:br w:type="page"/>
      </w:r>
      <w:r>
        <w:pict>
          <v:rect id="矩形 2" o:spid="_x0000_s1045" o:spt="1" style="position:absolute;left:0pt;flip:x;margin-left:-16.6pt;margin-top:-7.05pt;height:100.9pt;width:519.75pt;z-index:-251643904;v-text-anchor:middle;mso-width-relative:page;mso-height-relative:page;" fillcolor="#F2F2F2" filled="t" stroked="f" coordsize="21600,21600" o:gfxdata="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G8FetXaAAAACQEAAA8AAAAAAAAAAQAg&#10;AAAAIgAAAGRycy9kb3ducmV2LnhtbFBLAQIUABQAAAAIAIdO4kAcJ1gTfgIAANwEAAAOAAAAAAAA&#10;AAEAIAAAACkBAABkcnMvZTJvRG9jLnhtbFBLBQYAAAAABgAGAFkBAAAZBgAAAAA=&#10;">
            <v:path/>
            <v:fill on="t" color2="#FFFFFF" focussize="0,0"/>
            <v:stroke on="f" weight="1pt"/>
            <v:imagedata o:title=""/>
            <o:lock v:ext="edit" aspectratio="f"/>
          </v:rect>
        </w:pict>
      </w:r>
      <w:r>
        <w:rPr>
          <w:rFonts w:hint="eastAsia"/>
          <w:lang w:val="en-US" w:eastAsia="zh-CN"/>
        </w:rPr>
        <w:t xml:space="preserve">   </w:t>
      </w:r>
      <w:r>
        <w:rPr>
          <w:rFonts w:ascii="黑体" w:hAnsi="黑体" w:eastAsia="黑体"/>
        </w:rPr>
        <w:t>ZT1</w:t>
      </w:r>
      <w:r>
        <w:rPr>
          <w:rFonts w:hint="eastAsia" w:ascii="黑体" w:hAnsi="黑体" w:eastAsia="黑体"/>
        </w:rPr>
        <w:t>系列高压模块电源为一款引线式、高精度、智能型</w:t>
      </w:r>
      <w:r>
        <w:rPr>
          <w:rFonts w:ascii="黑体" w:hAnsi="黑体" w:eastAsia="黑体"/>
          <w:szCs w:val="21"/>
        </w:rPr>
        <w:t>DC/DC</w:t>
      </w:r>
      <w:r>
        <w:rPr>
          <w:rFonts w:hint="eastAsia" w:ascii="黑体" w:hAnsi="黑体" w:eastAsia="黑体"/>
          <w:szCs w:val="21"/>
        </w:rPr>
        <w:t>高压模块电源，具有正极性或负极性输出多种规格，额定输出电压从</w:t>
      </w:r>
      <w:r>
        <w:rPr>
          <w:rFonts w:ascii="黑体" w:hAnsi="黑体" w:eastAsia="黑体"/>
          <w:szCs w:val="21"/>
        </w:rPr>
        <w:t>300V</w:t>
      </w:r>
      <w:r>
        <w:rPr>
          <w:rFonts w:hint="eastAsia" w:ascii="黑体" w:hAnsi="黑体" w:eastAsia="黑体"/>
          <w:szCs w:val="21"/>
        </w:rPr>
        <w:t>至</w:t>
      </w:r>
      <w:r>
        <w:rPr>
          <w:rFonts w:ascii="黑体" w:hAnsi="黑体" w:eastAsia="黑体"/>
          <w:szCs w:val="21"/>
        </w:rPr>
        <w:t>30000V</w:t>
      </w:r>
      <w:r>
        <w:rPr>
          <w:rFonts w:hint="eastAsia" w:ascii="黑体" w:hAnsi="黑体" w:eastAsia="黑体"/>
          <w:szCs w:val="21"/>
        </w:rPr>
        <w:t>可选，最大输出功率</w:t>
      </w:r>
      <w:r>
        <w:rPr>
          <w:rFonts w:ascii="黑体" w:hAnsi="黑体" w:eastAsia="黑体"/>
          <w:szCs w:val="21"/>
        </w:rPr>
        <w:t>60W</w:t>
      </w:r>
      <w:r>
        <w:rPr>
          <w:rFonts w:hint="eastAsia" w:ascii="黑体" w:hAnsi="黑体" w:eastAsia="黑体"/>
          <w:szCs w:val="21"/>
        </w:rPr>
        <w:t>。用户可通过外控和计算机远程测控对输出电压进行连续线性调节，电源配置了</w:t>
      </w:r>
      <w:r>
        <w:rPr>
          <w:rFonts w:ascii="黑体" w:hAnsi="黑体" w:eastAsia="黑体"/>
          <w:szCs w:val="21"/>
        </w:rPr>
        <w:t>RS232</w:t>
      </w:r>
      <w:r>
        <w:rPr>
          <w:rFonts w:hint="eastAsia" w:ascii="黑体" w:hAnsi="黑体" w:eastAsia="黑体"/>
          <w:szCs w:val="21"/>
        </w:rPr>
        <w:t>或</w:t>
      </w:r>
      <w:r>
        <w:rPr>
          <w:rFonts w:ascii="黑体" w:hAnsi="黑体" w:eastAsia="黑体"/>
          <w:szCs w:val="21"/>
        </w:rPr>
        <w:t>RS485</w:t>
      </w:r>
      <w:r>
        <w:rPr>
          <w:rFonts w:hint="eastAsia" w:ascii="黑体" w:hAnsi="黑体" w:eastAsia="黑体"/>
          <w:szCs w:val="21"/>
        </w:rPr>
        <w:t>数字接口。电源外壳采用六面金属材料，具备良好的电磁屏蔽性能。</w:t>
      </w:r>
    </w:p>
    <w:p>
      <w:pPr>
        <w:spacing w:line="360" w:lineRule="auto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产品特点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高集成、高效率、高稳定性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pict>
          <v:group id="_x0000_s1026" o:spid="_x0000_s1026" o:spt="203" style="position:absolute;left:0pt;margin-left:299.25pt;margin-top:-30.05pt;height:190.4pt;width:152.25pt;z-index:251661312;mso-width-relative:page;mso-height-relative:page;" coordorigin="7062,4513" coordsize="3045,3808">
            <o:lock v:ext="edit"/>
            <v:shape id="_x0000_s1027" o:spid="_x0000_s1027" o:spt="75" type="#_x0000_t75" style="position:absolute;left:7377;top:4513;height:2135;width:2730;" filled="f" o:preferrelative="t" stroked="f" coordsize="21600,21600">
              <v:path/>
              <v:fill on="f" focussize="0,0"/>
              <v:stroke on="f" joinstyle="miter"/>
              <v:imagedata r:id="rId6" gain="163840f" blacklevel="9830f" o:title=""/>
              <o:lock v:ext="edit" aspectratio="t"/>
            </v:shape>
            <v:shape id="_x0000_s1028" o:spid="_x0000_s1028" o:spt="75" type="#_x0000_t75" style="position:absolute;left:7062;top:6467;height:1854;width:2625;" filled="f" o:preferrelative="t" stroked="f" coordsize="21600,21600">
              <v:path/>
              <v:fill on="f" focussize="0,0"/>
              <v:stroke on="f" joinstyle="miter"/>
              <v:imagedata r:id="rId7" gain="112993f" blacklevel="7864f" o:title=""/>
              <o:lock v:ext="edit" aspectratio="t"/>
            </v:shape>
          </v:group>
        </w:pict>
      </w:r>
      <w:r>
        <w:rPr>
          <w:rFonts w:hint="eastAsia" w:ascii="黑体" w:hAnsi="黑体" w:eastAsia="黑体"/>
          <w:szCs w:val="21"/>
        </w:rPr>
        <w:t>外控和计算机远程测控</w:t>
      </w:r>
      <w:r>
        <w:rPr>
          <w:rFonts w:ascii="黑体" w:hAnsi="黑体" w:eastAsia="黑体"/>
          <w:szCs w:val="21"/>
        </w:rPr>
        <w:t xml:space="preserve">                   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低噪声、输出纹波小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时漂、温漂小</w:t>
      </w:r>
      <w:r>
        <w:rPr>
          <w:rFonts w:ascii="黑体" w:hAnsi="黑体" w:eastAsia="黑体"/>
          <w:szCs w:val="21"/>
        </w:rPr>
        <w:t xml:space="preserve">                               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输出电压连续线性可调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具有过载和短路保护功能</w:t>
      </w:r>
      <w:r>
        <w:rPr>
          <w:rFonts w:ascii="黑体" w:hAnsi="黑体" w:eastAsia="黑体"/>
          <w:szCs w:val="21"/>
        </w:rPr>
        <w:t xml:space="preserve">                    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六面金属壳体，屏蔽性优异</w:t>
      </w:r>
      <w:r>
        <w:rPr>
          <w:rFonts w:ascii="黑体" w:hAnsi="黑体" w:eastAsia="黑体"/>
          <w:szCs w:val="21"/>
        </w:rPr>
        <w:t xml:space="preserve">     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快速的瞬态响应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标准</w:t>
      </w:r>
      <w:r>
        <w:rPr>
          <w:rFonts w:ascii="黑体" w:hAnsi="黑体" w:eastAsia="黑体"/>
          <w:szCs w:val="21"/>
        </w:rPr>
        <w:t>RS232</w:t>
      </w:r>
      <w:r>
        <w:rPr>
          <w:rFonts w:hint="eastAsia" w:ascii="黑体" w:hAnsi="黑体" w:eastAsia="黑体"/>
          <w:szCs w:val="21"/>
        </w:rPr>
        <w:t>、</w:t>
      </w:r>
      <w:r>
        <w:rPr>
          <w:rFonts w:ascii="黑体" w:hAnsi="黑体" w:eastAsia="黑体"/>
          <w:szCs w:val="21"/>
        </w:rPr>
        <w:t>RS485</w:t>
      </w:r>
      <w:r>
        <w:rPr>
          <w:rFonts w:hint="eastAsia" w:ascii="黑体" w:hAnsi="黑体" w:eastAsia="黑体"/>
          <w:szCs w:val="21"/>
        </w:rPr>
        <w:t>数字接口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b/>
          <w:sz w:val="24"/>
        </w:rPr>
        <w:t>※</w:t>
      </w:r>
      <w:r>
        <w:rPr>
          <w:rFonts w:hint="eastAsia" w:ascii="黑体" w:hAnsi="黑体" w:eastAsia="黑体"/>
          <w:szCs w:val="21"/>
        </w:rPr>
        <w:t>特殊参数，可根据用户需求的指标定制电源。</w:t>
      </w:r>
    </w:p>
    <w:p>
      <w:pPr>
        <w:spacing w:line="360" w:lineRule="auto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典型应用</w:t>
      </w:r>
    </w:p>
    <w:p>
      <w:pPr>
        <w:spacing w:line="360" w:lineRule="auto"/>
        <w:ind w:firstLine="420" w:firstLineChars="200"/>
        <w:rPr>
          <w:rFonts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应用于光谱仪、色谱仪、质谱仪、离子迁移谱、夜视仪等仪器，面向医疗化工、安检设备、科学仪器、通讯交通、科学研究、国防军工等领域。</w:t>
      </w:r>
    </w:p>
    <w:p>
      <w:pPr>
        <w:spacing w:line="360" w:lineRule="auto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外形结构及尺寸</w:t>
      </w:r>
    </w:p>
    <w:p>
      <w:pPr>
        <w:rPr>
          <w:rFonts w:ascii="黑体" w:hAnsi="黑体" w:eastAsia="黑体"/>
          <w:szCs w:val="21"/>
        </w:rPr>
      </w:pPr>
      <w:r>
        <w:pict>
          <v:group id="_x0000_s1029" o:spid="_x0000_s1029" o:spt="203" style="position:absolute;left:0pt;margin-left:63pt;margin-top:10.5pt;height:189.75pt;width:362.25pt;z-index:251662336;mso-width-relative:page;mso-height-relative:page;" coordorigin="2337,11147" coordsize="7245,3795">
            <o:lock v:ext="edit"/>
            <v:shape id="_x0000_s1030" o:spid="_x0000_s1030" o:spt="75" type="#_x0000_t75" style="position:absolute;left:4017;top:11147;height:1498;width:3570;" filled="f" o:preferrelative="t" stroked="f" coordsize="21600,21600">
              <v:path/>
              <v:fill on="f" focussize="0,0"/>
              <v:stroke on="f" joinstyle="miter"/>
              <v:imagedata r:id="rId8" gain="74473f" blacklevel="5898f" o:title=""/>
              <o:lock v:ext="edit" aspectratio="t"/>
            </v:shape>
            <v:shape id="_x0000_s1031" o:spid="_x0000_s1031" o:spt="75" type="#_x0000_t75" style="position:absolute;left:7692;top:11348;height:1208;width:1890;" filled="f" o:preferrelative="t" stroked="f" coordsize="21600,21600">
              <v:path/>
              <v:fill on="f" focussize="0,0"/>
              <v:stroke on="f" joinstyle="miter"/>
              <v:imagedata r:id="rId9" gain="74473f" blacklevel="3932f" o:title=""/>
              <o:lock v:ext="edit" aspectratio="t"/>
            </v:shape>
            <v:shape id="_x0000_s1032" o:spid="_x0000_s1032" o:spt="75" type="#_x0000_t75" style="position:absolute;left:2337;top:11593;height:877;width:1502;" filled="f" o:preferrelative="t" stroked="f" coordsize="21600,21600">
              <v:path/>
              <v:fill on="f" focussize="0,0"/>
              <v:stroke on="f" joinstyle="miter"/>
              <v:imagedata r:id="rId10" gain="69719f" blacklevel="7864f" o:title=""/>
              <o:lock v:ext="edit" aspectratio="t"/>
            </v:shape>
            <v:shape id="_x0000_s1033" o:spid="_x0000_s1033" o:spt="75" type="#_x0000_t75" style="position:absolute;left:3117;top:12551;height:2391;width:4791;" filled="f" o:preferrelative="t" stroked="f" coordsize="21600,21600">
              <v:path/>
              <v:fill on="f" focussize="0,0"/>
              <v:stroke on="f" joinstyle="miter"/>
              <v:imagedata r:id="rId11" gain="93623f" blacklevel="3932f" o:title=""/>
              <o:lock v:ext="edit" aspectratio="t"/>
            </v:shape>
          </v:group>
        </w:pict>
      </w:r>
      <w:r>
        <w:rPr>
          <w:rFonts w:ascii="黑体" w:hAnsi="黑体" w:eastAsia="黑体"/>
          <w:b/>
          <w:sz w:val="24"/>
        </w:rPr>
        <w:t xml:space="preserve">                                                                      </w:t>
      </w:r>
      <w:r>
        <w:rPr>
          <w:rFonts w:hint="eastAsia" w:ascii="黑体" w:hAnsi="黑体" w:eastAsia="黑体"/>
          <w:szCs w:val="21"/>
        </w:rPr>
        <w:t>单位：</w:t>
      </w:r>
      <w:r>
        <w:rPr>
          <w:rFonts w:ascii="黑体" w:hAnsi="黑体" w:eastAsia="黑体"/>
          <w:szCs w:val="21"/>
        </w:rPr>
        <w:t>mm</w:t>
      </w:r>
    </w:p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ascii="黑体" w:hAnsi="黑体" w:eastAsia="黑体"/>
          <w:b/>
          <w:sz w:val="24"/>
        </w:rPr>
        <w:t xml:space="preserve">        </w:t>
      </w:r>
    </w:p>
    <w:p>
      <w:pPr>
        <w:rPr>
          <w:rFonts w:ascii="黑体" w:hAnsi="黑体" w:eastAsia="黑体"/>
          <w:b/>
          <w:sz w:val="24"/>
        </w:rPr>
      </w:pPr>
      <w:r>
        <w:rPr>
          <w:rFonts w:ascii="黑体" w:hAnsi="黑体" w:eastAsia="黑体"/>
          <w:b/>
          <w:sz w:val="24"/>
        </w:rPr>
        <w:t xml:space="preserve">                                        </w: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sz w:val="24"/>
        </w:rPr>
      </w:pPr>
    </w:p>
    <w:p>
      <w:pPr>
        <w:rPr>
          <w:rFonts w:ascii="黑体" w:hAnsi="黑体" w:eastAsia="黑体"/>
          <w:sz w:val="24"/>
        </w:rPr>
      </w:pPr>
    </w:p>
    <w:tbl>
      <w:tblPr>
        <w:tblStyle w:val="9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852"/>
        <w:gridCol w:w="852"/>
        <w:gridCol w:w="851"/>
        <w:gridCol w:w="852"/>
        <w:gridCol w:w="852"/>
        <w:gridCol w:w="851"/>
        <w:gridCol w:w="852"/>
        <w:gridCol w:w="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外壳代码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L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L1</w:t>
            </w:r>
          </w:p>
        </w:tc>
        <w:tc>
          <w:tcPr>
            <w:tcW w:w="85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H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A</w:t>
            </w:r>
          </w:p>
        </w:tc>
        <w:tc>
          <w:tcPr>
            <w:tcW w:w="85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B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Ф</w:t>
            </w: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D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Ф</w:t>
            </w:r>
            <w:r>
              <w:rPr>
                <w:rFonts w:ascii="黑体" w:hAnsi="黑体" w:eastAsia="黑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D1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T1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170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150</w:t>
            </w:r>
          </w:p>
        </w:tc>
        <w:tc>
          <w:tcPr>
            <w:tcW w:w="85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100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35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161</w:t>
            </w:r>
          </w:p>
        </w:tc>
        <w:tc>
          <w:tcPr>
            <w:tcW w:w="85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85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3.5</w:t>
            </w:r>
          </w:p>
        </w:tc>
        <w:tc>
          <w:tcPr>
            <w:tcW w:w="85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4</w:t>
            </w:r>
          </w:p>
        </w:tc>
      </w:tr>
    </w:tbl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  <w:r>
        <w:pict>
          <v:shape id="_x0000_s1046" o:spid="_x0000_s1046" style="position:absolute;left:0pt;flip:x;margin-left:-53.8pt;margin-top:725.45pt;height:5.65pt;width:595.25pt;mso-position-horizontal-relative:margin;mso-position-vertical-relative:margin;z-index:251673600;v-text-anchor:middle;mso-width-relative:page;mso-height-relative:page;" fillcolor="#31778D" filled="t" stroked="f" coordsize="7559675,1522327" o:gfxdata="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OEDZj0wAAAAUBAAAPAAAAAAAAAAEAIAAAACIAAABkcnMvZG93bnJldi54bWxQSwECFAAU&#10;AAAACACHTuJAxiFuIBMDAAC6BwAADgAAAAAAAAABACAAAAAiAQAAZHJzL2Uyb0RvYy54bWxQSwUG&#10;AAAAAAYABgBZAQAApwYAAAAA&#10;" path="m7559675,0l0,0,0,1522327,7559675,1522327xe">
            <v:path o:connectlocs="7559675,0;0,0;0,71755;7559675,71755" o:connectangles="0,0,0,0"/>
            <v:fill on="t" focussize="0,0"/>
            <v:stroke on="f" weight="1pt" joinstyle="miter"/>
            <v:imagedata o:title=""/>
            <o:lock v:ext="edit" aspectratio="f"/>
          </v:shape>
        </w:pict>
      </w: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规格说明</w:t>
      </w:r>
    </w:p>
    <w:p>
      <w:pPr>
        <w:rPr>
          <w:rFonts w:ascii="黑体" w:hAnsi="黑体" w:eastAsia="黑体"/>
          <w:b/>
          <w:sz w:val="24"/>
        </w:rPr>
      </w:pPr>
    </w:p>
    <w:tbl>
      <w:tblPr>
        <w:tblStyle w:val="9"/>
        <w:tblW w:w="8242" w:type="dxa"/>
        <w:tblInd w:w="76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041"/>
        <w:gridCol w:w="61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技术参数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规格指标</w:t>
            </w:r>
          </w:p>
        </w:tc>
      </w:tr>
      <w:tr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输入电压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+24VDC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2V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（典型）</w:t>
            </w:r>
          </w:p>
        </w:tc>
      </w:tr>
      <w:tr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输出电压</w:t>
            </w:r>
          </w:p>
        </w:tc>
        <w:tc>
          <w:tcPr>
            <w:tcW w:w="6162" w:type="dxa"/>
            <w:vMerge w:val="restart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详见“典型模块电源列表”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输出电流</w:t>
            </w:r>
          </w:p>
        </w:tc>
        <w:tc>
          <w:tcPr>
            <w:tcW w:w="6162" w:type="dxa"/>
            <w:vMerge w:val="continue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输出功率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≤</w:t>
            </w:r>
            <w:r>
              <w:rPr>
                <w:rFonts w:ascii="黑体" w:hAnsi="黑体" w:eastAsia="黑体" w:cs="宋体"/>
                <w:kern w:val="0"/>
                <w:sz w:val="18"/>
                <w:szCs w:val="18"/>
              </w:rPr>
              <w:t>60 W</w:t>
            </w:r>
          </w:p>
        </w:tc>
      </w:tr>
      <w:tr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纹波与噪声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额定负载下，纹波峰峰值最低小于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0.02%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额定输出电压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电压调整率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负载一定，输入电压最大允许范围内，最低小于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0.01%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负载调整率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输入电压一定，负载从空载至额定，最低小于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0.01%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时漂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0.01%/h  (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电源工作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分钟后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温漂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25ppm/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℃（工作温度：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+65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基准电压输出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Vref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+5VDC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Ir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1mA</w:t>
            </w:r>
          </w:p>
        </w:tc>
      </w:tr>
      <w:tr>
        <w:trPr>
          <w:trHeight w:val="300" w:hRule="atLeast"/>
        </w:trPr>
        <w:tc>
          <w:tcPr>
            <w:tcW w:w="1039" w:type="dxa"/>
            <w:vMerge w:val="restart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输出电压控制方式</w:t>
            </w:r>
          </w:p>
        </w:tc>
        <w:tc>
          <w:tcPr>
            <w:tcW w:w="104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电位器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外接（＞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10K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Ω）多圈电位器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9" w:type="dxa"/>
            <w:vMerge w:val="continue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外控电压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 ~+5VDC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，线性度：±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9" w:type="dxa"/>
            <w:vMerge w:val="continue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远程控制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通过载入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Modbus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通讯协议的计算机或硬件，实现对电源的远程控制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电压监测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+5VDC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对应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100%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额定输出电压，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Zout=470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Ω，显示精度：±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电流监测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+5VDC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对应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100%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额定输出电流，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Zout=470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Ω，显示精度：±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输入及控制端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出线方式：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XHB9P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型接插端子；电缆长度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200mm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高压输出端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出线方式：直出引线；高压电缆长度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500mm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接地方式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ind w:firstLine="360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控制与输入、输出共地，外壳接地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保护方式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限流型</w:t>
            </w:r>
          </w:p>
        </w:tc>
      </w:tr>
      <w:tr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工作温度范围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-25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+65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</w:t>
            </w:r>
          </w:p>
        </w:tc>
      </w:tr>
      <w:tr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储存温度范围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-45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+85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相对湿度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 xml:space="preserve">   20%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 xml:space="preserve">85%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（无冷凝）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电源重量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kern w:val="0"/>
                <w:sz w:val="18"/>
                <w:szCs w:val="18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外壳材料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金属铝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80" w:type="dxa"/>
            <w:gridSpan w:val="2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外形尺寸</w:t>
            </w:r>
          </w:p>
        </w:tc>
        <w:tc>
          <w:tcPr>
            <w:tcW w:w="6162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T1: 150*100*35mm</w:t>
            </w:r>
          </w:p>
        </w:tc>
      </w:tr>
    </w:tbl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pict>
          <v:shape id="_x0000_s1047" o:spid="_x0000_s1047" style="position:absolute;left:0pt;flip:x;margin-left:-53.8pt;margin-top:725.45pt;height:5.65pt;width:595.25pt;mso-position-horizontal-relative:margin;mso-position-vertical-relative:margin;z-index:251674624;v-text-anchor:middle;mso-width-relative:page;mso-height-relative:page;" fillcolor="#31778D" filled="t" stroked="f" coordsize="7559675,1522327" o:gfxdata="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OEDZj0wAAAAUBAAAPAAAAAAAAAAEAIAAAACIAAABkcnMvZG93bnJldi54bWxQSwECFAAU&#10;AAAACACHTuJAxiFuIBMDAAC6BwAADgAAAAAAAAABACAAAAAiAQAAZHJzL2Uyb0RvYy54bWxQSwUG&#10;AAAAAAYABgBZAQAApwYAAAAA&#10;" path="m7559675,0l0,0,0,1522327,7559675,1522327xe">
            <v:path o:connectlocs="7559675,0;0,0;0,71755;7559675,71755" o:connectangles="0,0,0,0"/>
            <v:fill on="t" focussize="0,0"/>
            <v:stroke on="f" weight="1pt" joinstyle="miter"/>
            <v:imagedata o:title=""/>
            <o:lock v:ext="edit" aspectratio="f"/>
          </v:shape>
        </w:pict>
      </w: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产品选型列表</w:t>
      </w:r>
    </w:p>
    <w:p>
      <w:pPr>
        <w:rPr>
          <w:rFonts w:ascii="黑体" w:hAnsi="黑体" w:eastAsia="黑体"/>
          <w:b/>
          <w:sz w:val="24"/>
        </w:rPr>
      </w:pPr>
    </w:p>
    <w:tbl>
      <w:tblPr>
        <w:tblStyle w:val="9"/>
        <w:tblW w:w="8628" w:type="dxa"/>
        <w:jc w:val="center"/>
        <w:tblBorders>
          <w:top w:val="single" w:color="31778D" w:sz="4" w:space="0"/>
          <w:left w:val="single" w:color="31778D" w:sz="4" w:space="0"/>
          <w:bottom w:val="single" w:color="31778D" w:sz="4" w:space="0"/>
          <w:right w:val="single" w:color="31778D" w:sz="4" w:space="0"/>
          <w:insideH w:val="single" w:color="31778D" w:sz="4" w:space="0"/>
          <w:insideV w:val="single" w:color="31778D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1388"/>
        <w:gridCol w:w="1400"/>
        <w:gridCol w:w="1040"/>
        <w:gridCol w:w="1040"/>
        <w:gridCol w:w="1040"/>
        <w:gridCol w:w="1040"/>
      </w:tblGrid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80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电源型号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 xml:space="preserve">               </w:t>
            </w:r>
          </w:p>
        </w:tc>
        <w:tc>
          <w:tcPr>
            <w:tcW w:w="1388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输入电压</w:t>
            </w:r>
          </w:p>
        </w:tc>
        <w:tc>
          <w:tcPr>
            <w:tcW w:w="1400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输出电压范围</w:t>
            </w:r>
          </w:p>
        </w:tc>
        <w:tc>
          <w:tcPr>
            <w:tcW w:w="1040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额定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 xml:space="preserve">      </w:t>
            </w: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输出电流</w:t>
            </w:r>
          </w:p>
        </w:tc>
        <w:tc>
          <w:tcPr>
            <w:tcW w:w="1040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纹波噪声</w:t>
            </w:r>
          </w:p>
        </w:tc>
        <w:tc>
          <w:tcPr>
            <w:tcW w:w="1040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电压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 xml:space="preserve">        </w:t>
            </w: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调整率</w:t>
            </w:r>
          </w:p>
        </w:tc>
        <w:tc>
          <w:tcPr>
            <w:tcW w:w="1040" w:type="dxa"/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负载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 xml:space="preserve">       </w:t>
            </w: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调整率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DW-P301-200FZV1</w:t>
            </w:r>
          </w:p>
        </w:tc>
        <w:tc>
          <w:tcPr>
            <w:tcW w:w="1388" w:type="dxa"/>
            <w:vMerge w:val="restart"/>
            <w:shd w:val="clear" w:color="auto" w:fill="auto"/>
            <w:vAlign w:val="center"/>
          </w:tcPr>
          <w:p>
            <w:pPr>
              <w:ind w:right="113" w:firstLine="80" w:firstLineChars="5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+24VDC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±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2V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+300 V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200 mA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DW-N301-200FZV1</w:t>
            </w:r>
          </w:p>
        </w:tc>
        <w:tc>
          <w:tcPr>
            <w:tcW w:w="1388" w:type="dxa"/>
            <w:vMerge w:val="continue"/>
            <w:shd w:val="clear" w:color="auto" w:fill="auto"/>
            <w:vAlign w:val="center"/>
          </w:tcPr>
          <w:p>
            <w:pPr>
              <w:ind w:right="113" w:firstLine="80" w:firstLineChars="5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-300 V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DW-P501-100FZV1</w:t>
            </w:r>
          </w:p>
        </w:tc>
        <w:tc>
          <w:tcPr>
            <w:tcW w:w="1388" w:type="dxa"/>
            <w:vMerge w:val="continue"/>
            <w:shd w:val="clear" w:color="auto" w:fill="auto"/>
            <w:vAlign w:val="center"/>
          </w:tcPr>
          <w:p>
            <w:pPr>
              <w:ind w:right="113" w:firstLine="80" w:firstLineChars="5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+500 V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100 mA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DW-N501-100FZV1</w:t>
            </w:r>
          </w:p>
        </w:tc>
        <w:tc>
          <w:tcPr>
            <w:tcW w:w="1388" w:type="dxa"/>
            <w:vMerge w:val="continue"/>
            <w:shd w:val="clear" w:color="auto" w:fill="auto"/>
            <w:vAlign w:val="center"/>
          </w:tcPr>
          <w:p>
            <w:pPr>
              <w:ind w:right="113" w:firstLine="80" w:firstLineChars="5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-500 V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DW-P102-50FZV1</w:t>
            </w:r>
          </w:p>
        </w:tc>
        <w:tc>
          <w:tcPr>
            <w:tcW w:w="1388" w:type="dxa"/>
            <w:vMerge w:val="continue"/>
            <w:shd w:val="clear" w:color="auto" w:fill="auto"/>
            <w:vAlign w:val="center"/>
          </w:tcPr>
          <w:p>
            <w:pPr>
              <w:ind w:right="113" w:firstLine="80" w:firstLineChars="5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+1000 V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50 mA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DW-N102-50FZV1</w:t>
            </w:r>
          </w:p>
        </w:tc>
        <w:tc>
          <w:tcPr>
            <w:tcW w:w="1388" w:type="dxa"/>
            <w:vMerge w:val="continue"/>
            <w:shd w:val="clear" w:color="auto" w:fill="auto"/>
            <w:vAlign w:val="center"/>
          </w:tcPr>
          <w:p>
            <w:pPr>
              <w:ind w:right="113" w:firstLine="80" w:firstLineChars="5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-1000 V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DW-P202-30FZV1</w:t>
            </w:r>
          </w:p>
        </w:tc>
        <w:tc>
          <w:tcPr>
            <w:tcW w:w="1388" w:type="dxa"/>
            <w:vMerge w:val="continue"/>
            <w:shd w:val="clear" w:color="auto" w:fill="auto"/>
            <w:vAlign w:val="center"/>
          </w:tcPr>
          <w:p>
            <w:pPr>
              <w:ind w:right="113" w:firstLine="80" w:firstLineChars="5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+2000 V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30 mA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DW-N202-30FZV1</w:t>
            </w:r>
          </w:p>
        </w:tc>
        <w:tc>
          <w:tcPr>
            <w:tcW w:w="1388" w:type="dxa"/>
            <w:vMerge w:val="continue"/>
            <w:shd w:val="clear" w:color="auto" w:fill="auto"/>
            <w:vAlign w:val="center"/>
          </w:tcPr>
          <w:p>
            <w:pPr>
              <w:ind w:right="113" w:firstLine="80" w:firstLineChars="5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+2000 V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DW-P302-20FZV1</w:t>
            </w:r>
          </w:p>
        </w:tc>
        <w:tc>
          <w:tcPr>
            <w:tcW w:w="1388" w:type="dxa"/>
            <w:vMerge w:val="continue"/>
            <w:shd w:val="clear" w:color="auto" w:fill="auto"/>
            <w:vAlign w:val="center"/>
          </w:tcPr>
          <w:p>
            <w:pPr>
              <w:ind w:right="113" w:firstLine="80" w:firstLineChars="5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+3000 V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20 mA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DW-N302-20FZV1</w:t>
            </w:r>
          </w:p>
        </w:tc>
        <w:tc>
          <w:tcPr>
            <w:tcW w:w="1388" w:type="dxa"/>
            <w:vMerge w:val="continue"/>
            <w:shd w:val="clear" w:color="auto" w:fill="auto"/>
            <w:vAlign w:val="center"/>
          </w:tcPr>
          <w:p>
            <w:pPr>
              <w:ind w:right="113" w:firstLine="80" w:firstLineChars="5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3000 V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DW-P502-10FZV1</w:t>
            </w:r>
          </w:p>
        </w:tc>
        <w:tc>
          <w:tcPr>
            <w:tcW w:w="1388" w:type="dxa"/>
            <w:vMerge w:val="continue"/>
            <w:shd w:val="clear" w:color="auto" w:fill="auto"/>
            <w:vAlign w:val="center"/>
          </w:tcPr>
          <w:p>
            <w:pPr>
              <w:ind w:right="113" w:firstLine="80" w:firstLineChars="5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+5000 V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10 mA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DW-N502-10FZV1</w:t>
            </w:r>
          </w:p>
        </w:tc>
        <w:tc>
          <w:tcPr>
            <w:tcW w:w="1388" w:type="dxa"/>
            <w:vMerge w:val="continue"/>
            <w:shd w:val="clear" w:color="auto" w:fill="auto"/>
            <w:vAlign w:val="center"/>
          </w:tcPr>
          <w:p>
            <w:pPr>
              <w:ind w:right="113" w:firstLine="80" w:firstLineChars="5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-5000 V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DW-P602-10FZV1</w:t>
            </w:r>
          </w:p>
        </w:tc>
        <w:tc>
          <w:tcPr>
            <w:tcW w:w="1388" w:type="dxa"/>
            <w:vMerge w:val="continue"/>
            <w:shd w:val="clear" w:color="auto" w:fill="auto"/>
            <w:vAlign w:val="center"/>
          </w:tcPr>
          <w:p>
            <w:pPr>
              <w:ind w:right="113" w:firstLine="80" w:firstLineChars="5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+6000 V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10 mA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DW-N602-10FZV1</w:t>
            </w:r>
          </w:p>
        </w:tc>
        <w:tc>
          <w:tcPr>
            <w:tcW w:w="1388" w:type="dxa"/>
            <w:vMerge w:val="continue"/>
            <w:shd w:val="clear" w:color="auto" w:fill="auto"/>
            <w:vAlign w:val="center"/>
          </w:tcPr>
          <w:p>
            <w:pPr>
              <w:ind w:right="113" w:firstLine="80" w:firstLineChars="5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-6000 V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DW-P103-5FZV1</w:t>
            </w:r>
          </w:p>
        </w:tc>
        <w:tc>
          <w:tcPr>
            <w:tcW w:w="1388" w:type="dxa"/>
            <w:vMerge w:val="continue"/>
            <w:shd w:val="clear" w:color="auto" w:fill="auto"/>
            <w:vAlign w:val="center"/>
          </w:tcPr>
          <w:p>
            <w:pPr>
              <w:ind w:right="113" w:firstLine="80" w:firstLineChars="5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+10000 V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5 mA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DW-N103-5FZV1</w:t>
            </w:r>
          </w:p>
        </w:tc>
        <w:tc>
          <w:tcPr>
            <w:tcW w:w="1388" w:type="dxa"/>
            <w:vMerge w:val="continue"/>
            <w:shd w:val="clear" w:color="auto" w:fill="auto"/>
            <w:vAlign w:val="center"/>
          </w:tcPr>
          <w:p>
            <w:pPr>
              <w:ind w:right="113" w:firstLine="80" w:firstLineChars="5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-10000 V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DW-P153-2FZV1</w:t>
            </w:r>
          </w:p>
        </w:tc>
        <w:tc>
          <w:tcPr>
            <w:tcW w:w="1388" w:type="dxa"/>
            <w:vMerge w:val="continue"/>
            <w:shd w:val="clear" w:color="auto" w:fill="auto"/>
            <w:vAlign w:val="center"/>
          </w:tcPr>
          <w:p>
            <w:pPr>
              <w:ind w:right="113" w:firstLine="80" w:firstLineChars="5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+15000 V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2 mA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DW-N153-2FZV1</w:t>
            </w:r>
          </w:p>
        </w:tc>
        <w:tc>
          <w:tcPr>
            <w:tcW w:w="1388" w:type="dxa"/>
            <w:vMerge w:val="continue"/>
            <w:shd w:val="clear" w:color="auto" w:fill="auto"/>
            <w:vAlign w:val="center"/>
          </w:tcPr>
          <w:p>
            <w:pPr>
              <w:ind w:right="113" w:firstLine="80" w:firstLineChars="5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-15000 V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DW-P253-1FZT1</w:t>
            </w:r>
          </w:p>
        </w:tc>
        <w:tc>
          <w:tcPr>
            <w:tcW w:w="1388" w:type="dxa"/>
            <w:vMerge w:val="continue"/>
            <w:shd w:val="clear" w:color="auto" w:fill="auto"/>
            <w:vAlign w:val="center"/>
          </w:tcPr>
          <w:p>
            <w:pPr>
              <w:ind w:right="113" w:firstLine="80" w:firstLineChars="5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+25000 V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   1 mA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DW-N253-1FZT1</w:t>
            </w:r>
          </w:p>
        </w:tc>
        <w:tc>
          <w:tcPr>
            <w:tcW w:w="1388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-25000 V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DW-P303-1FZT1</w:t>
            </w:r>
          </w:p>
        </w:tc>
        <w:tc>
          <w:tcPr>
            <w:tcW w:w="1388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+30000 V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   1 mA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0.02%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 xml:space="preserve">0.01% 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16"/>
              </w:rPr>
              <w:t>≤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0.01%</w:t>
            </w:r>
          </w:p>
        </w:tc>
      </w:tr>
      <w:tr>
        <w:tblPrEx>
          <w:tblBorders>
            <w:top w:val="single" w:color="31778D" w:sz="4" w:space="0"/>
            <w:left w:val="single" w:color="31778D" w:sz="4" w:space="0"/>
            <w:bottom w:val="single" w:color="31778D" w:sz="4" w:space="0"/>
            <w:right w:val="single" w:color="31778D" w:sz="4" w:space="0"/>
            <w:insideH w:val="single" w:color="31778D" w:sz="4" w:space="0"/>
            <w:insideV w:val="single" w:color="31778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68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DW-N303-1FZT1</w:t>
            </w:r>
          </w:p>
        </w:tc>
        <w:tc>
          <w:tcPr>
            <w:tcW w:w="1388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  <w:t>-30000 V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引线功能定义</w:t>
      </w:r>
    </w:p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ascii="黑体" w:hAnsi="宋体" w:eastAsia="黑体" w:cs="宋体"/>
          <w:color w:val="000000"/>
          <w:kern w:val="0"/>
          <w:sz w:val="18"/>
          <w:szCs w:val="18"/>
        </w:rPr>
        <w:t>A:RS-232</w:t>
      </w:r>
      <w:r>
        <w:rPr>
          <w:rFonts w:hint="eastAsia" w:ascii="黑体" w:hAnsi="宋体" w:eastAsia="黑体" w:cs="宋体"/>
          <w:color w:val="000000"/>
          <w:kern w:val="0"/>
          <w:sz w:val="18"/>
          <w:szCs w:val="18"/>
        </w:rPr>
        <w:t>通讯</w:t>
      </w:r>
    </w:p>
    <w:tbl>
      <w:tblPr>
        <w:tblStyle w:val="9"/>
        <w:tblpPr w:leftFromText="180" w:rightFromText="180" w:vertAnchor="text" w:horzAnchor="margin" w:tblpXSpec="center" w:tblpY="107"/>
        <w:tblW w:w="924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386"/>
        <w:gridCol w:w="583"/>
        <w:gridCol w:w="1649"/>
        <w:gridCol w:w="1058"/>
        <w:gridCol w:w="1386"/>
        <w:gridCol w:w="601"/>
        <w:gridCol w:w="16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端口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引线符号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线色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功能定义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端口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引线符号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线色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功能定义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XHB9P-1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 xml:space="preserve">Vin 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红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供电输入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XHB9P-6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RS232 RXD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棕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数据接收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XHB9P-2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黑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输入地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XHB9P-7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RS-GND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ind w:firstLine="90" w:firstLineChars="50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白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ind w:firstLine="450" w:firstLineChars="250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通信地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XHB9P-3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SGND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HGND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黑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控制地</w:t>
            </w: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输出地</w:t>
            </w: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XHB9P-8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Idis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橙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电流监测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XHB9P-4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Vadj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黄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电压调节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XHB9P-9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Vdis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紫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电压监测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XHB9P-5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RS232 TXD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绿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数据发送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高压端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Output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红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高压输出</w:t>
            </w:r>
          </w:p>
        </w:tc>
      </w:tr>
    </w:tbl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Cs w:val="21"/>
        </w:rPr>
      </w:pPr>
      <w:r>
        <w:pict>
          <v:shape id="_x0000_s1048" o:spid="_x0000_s1048" style="position:absolute;left:0pt;flip:x;margin-left:-53.8pt;margin-top:725.45pt;height:5.65pt;width:595.25pt;mso-position-horizontal-relative:margin;mso-position-vertical-relative:margin;z-index:251675648;v-text-anchor:middle;mso-width-relative:page;mso-height-relative:page;" fillcolor="#31778D" filled="t" stroked="f" coordsize="7559675,1522327" o:gfxdata="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OEDZj0wAAAAUBAAAPAAAAAAAAAAEAIAAAACIAAABkcnMvZG93bnJldi54bWxQSwECFAAU&#10;AAAACACHTuJAxiFuIBMDAAC6BwAADgAAAAAAAAABACAAAAAiAQAAZHJzL2Uyb0RvYy54bWxQSwUG&#10;AAAAAAYABgBZAQAApwYAAAAA&#10;" path="m7559675,0l0,0,0,1522327,7559675,1522327xe">
            <v:path o:connectlocs="7559675,0;0,0;0,71755;7559675,71755" o:connectangles="0,0,0,0"/>
            <v:fill on="t" focussize="0,0"/>
            <v:stroke on="f" weight="1pt" joinstyle="miter"/>
            <v:imagedata o:title=""/>
            <o:lock v:ext="edit" aspectratio="f"/>
          </v:shape>
        </w:pict>
      </w:r>
    </w:p>
    <w:p>
      <w:pPr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B:</w:t>
      </w:r>
      <w:r>
        <w:rPr>
          <w:rFonts w:ascii="黑体" w:hAnsi="宋体" w:eastAsia="黑体" w:cs="宋体"/>
          <w:color w:val="000000"/>
          <w:kern w:val="0"/>
          <w:sz w:val="18"/>
          <w:szCs w:val="18"/>
        </w:rPr>
        <w:t xml:space="preserve"> RS-485</w:t>
      </w:r>
      <w:r>
        <w:rPr>
          <w:rFonts w:hint="eastAsia" w:ascii="黑体" w:hAnsi="宋体" w:eastAsia="黑体" w:cs="宋体"/>
          <w:color w:val="000000"/>
          <w:kern w:val="0"/>
          <w:sz w:val="18"/>
          <w:szCs w:val="18"/>
        </w:rPr>
        <w:t>通讯</w:t>
      </w:r>
    </w:p>
    <w:tbl>
      <w:tblPr>
        <w:tblStyle w:val="9"/>
        <w:tblpPr w:leftFromText="180" w:rightFromText="180" w:vertAnchor="text" w:horzAnchor="margin" w:tblpXSpec="center" w:tblpY="107"/>
        <w:tblW w:w="924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386"/>
        <w:gridCol w:w="583"/>
        <w:gridCol w:w="1649"/>
        <w:gridCol w:w="1058"/>
        <w:gridCol w:w="1386"/>
        <w:gridCol w:w="601"/>
        <w:gridCol w:w="16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端口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引线符号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线色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功能定义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端口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引线符号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线色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功能定义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XHB9P-1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 xml:space="preserve">Vin 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红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供电输入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XHB9P-6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RS485B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棕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RS485-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XHB9P-2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黑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输入地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XHB9P-7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RS-GND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ind w:firstLine="90" w:firstLineChars="50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白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ind w:firstLine="450" w:firstLineChars="250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通信地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XHB9P-3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SGND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HGND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黑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控制地</w:t>
            </w: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输出地</w:t>
            </w: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XHB9P-8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Idis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橙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电流监测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XHB9P-4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Vadj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黄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电压调节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XHB9P-9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Vdis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紫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电压监测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0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XHB9P-5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RS485A</w:t>
            </w:r>
          </w:p>
        </w:tc>
        <w:tc>
          <w:tcPr>
            <w:tcW w:w="58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绿</w:t>
            </w:r>
          </w:p>
        </w:tc>
        <w:tc>
          <w:tcPr>
            <w:tcW w:w="1649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RS485+</w:t>
            </w:r>
          </w:p>
        </w:tc>
        <w:tc>
          <w:tcPr>
            <w:tcW w:w="1058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高压端</w:t>
            </w:r>
          </w:p>
        </w:tc>
        <w:tc>
          <w:tcPr>
            <w:tcW w:w="1386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  <w:t>Output</w:t>
            </w:r>
          </w:p>
        </w:tc>
        <w:tc>
          <w:tcPr>
            <w:tcW w:w="60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红</w:t>
            </w:r>
          </w:p>
        </w:tc>
        <w:tc>
          <w:tcPr>
            <w:tcW w:w="168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18"/>
                <w:szCs w:val="18"/>
              </w:rPr>
              <w:t>高压输出</w:t>
            </w:r>
          </w:p>
        </w:tc>
      </w:tr>
    </w:tbl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接线示意图</w:t>
      </w:r>
    </w:p>
    <w:p>
      <w:pPr>
        <w:rPr>
          <w:rFonts w:ascii="黑体" w:hAnsi="黑体" w:eastAsia="黑体"/>
          <w:b/>
          <w:sz w:val="24"/>
        </w:rPr>
      </w:pPr>
      <w:r>
        <w:pict>
          <v:shape id="_x0000_s1034" o:spid="_x0000_s1034" o:spt="75" type="#_x0000_t75" style="position:absolute;left:0pt;margin-left:21pt;margin-top:12.05pt;height:121.7pt;width:220.5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pict>
          <v:shape id="_x0000_s1035" o:spid="_x0000_s1035" o:spt="75" type="#_x0000_t75" style="position:absolute;left:0pt;margin-left:246.75pt;margin-top:0.75pt;height:138.5pt;width:231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szCs w:val="21"/>
        </w:rPr>
      </w:pPr>
    </w:p>
    <w:p>
      <w:pPr>
        <w:ind w:firstLine="630" w:firstLineChars="3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注释：</w:t>
      </w:r>
      <w:r>
        <w:rPr>
          <w:rFonts w:ascii="黑体" w:hAnsi="黑体" w:eastAsia="黑体"/>
          <w:szCs w:val="21"/>
        </w:rPr>
        <w:t>1</w:t>
      </w:r>
      <w:r>
        <w:rPr>
          <w:rFonts w:hint="eastAsia" w:ascii="黑体" w:hAnsi="黑体" w:eastAsia="黑体"/>
          <w:szCs w:val="21"/>
        </w:rPr>
        <w:t>、外控电压调节方式须使用高稳定性、低纹波</w:t>
      </w:r>
      <w:r>
        <w:rPr>
          <w:rFonts w:ascii="黑体" w:hAnsi="黑体" w:eastAsia="黑体"/>
          <w:szCs w:val="21"/>
        </w:rPr>
        <w:t>DC</w:t>
      </w:r>
      <w:r>
        <w:rPr>
          <w:rFonts w:hint="eastAsia" w:ascii="黑体" w:hAnsi="黑体" w:eastAsia="黑体"/>
          <w:szCs w:val="21"/>
        </w:rPr>
        <w:t>控制电压。</w:t>
      </w:r>
    </w:p>
    <w:p>
      <w:pPr>
        <w:ind w:firstLine="1260" w:firstLineChars="600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2</w:t>
      </w:r>
      <w:r>
        <w:rPr>
          <w:rFonts w:hint="eastAsia" w:ascii="黑体" w:hAnsi="黑体" w:eastAsia="黑体"/>
          <w:szCs w:val="21"/>
        </w:rPr>
        <w:t>、</w:t>
      </w:r>
      <w:r>
        <w:rPr>
          <w:rFonts w:ascii="黑体" w:hAnsi="黑体" w:eastAsia="黑体"/>
          <w:szCs w:val="21"/>
        </w:rPr>
        <w:t>GND</w:t>
      </w:r>
      <w:r>
        <w:rPr>
          <w:rFonts w:hint="eastAsia" w:ascii="黑体" w:hAnsi="黑体" w:eastAsia="黑体"/>
          <w:szCs w:val="21"/>
        </w:rPr>
        <w:t>、</w:t>
      </w:r>
      <w:r>
        <w:rPr>
          <w:rFonts w:ascii="黑体" w:hAnsi="黑体" w:eastAsia="黑体"/>
          <w:szCs w:val="21"/>
        </w:rPr>
        <w:t>SGND</w:t>
      </w:r>
      <w:r>
        <w:rPr>
          <w:rFonts w:hint="eastAsia" w:ascii="黑体" w:hAnsi="黑体" w:eastAsia="黑体"/>
          <w:szCs w:val="21"/>
        </w:rPr>
        <w:t>、</w:t>
      </w:r>
      <w:r>
        <w:rPr>
          <w:rFonts w:ascii="黑体" w:hAnsi="黑体" w:eastAsia="黑体"/>
          <w:szCs w:val="21"/>
        </w:rPr>
        <w:t>HGND</w:t>
      </w:r>
      <w:r>
        <w:rPr>
          <w:rFonts w:hint="eastAsia" w:ascii="黑体" w:hAnsi="黑体" w:eastAsia="黑体"/>
          <w:szCs w:val="21"/>
        </w:rPr>
        <w:t>已在内部连接，且与电源壳体相连。</w:t>
      </w:r>
    </w:p>
    <w:p>
      <w:pPr>
        <w:ind w:firstLine="1260" w:firstLineChars="600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3</w:t>
      </w:r>
      <w:r>
        <w:rPr>
          <w:rFonts w:hint="eastAsia" w:ascii="黑体" w:hAnsi="黑体" w:eastAsia="黑体"/>
          <w:szCs w:val="21"/>
        </w:rPr>
        <w:t>、远程控制接入时，外控方式将自动停止。</w: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控制</w:t>
      </w:r>
      <w:r>
        <w:rPr>
          <w:rFonts w:ascii="黑体" w:hAnsi="黑体" w:eastAsia="黑体"/>
          <w:b/>
          <w:sz w:val="24"/>
        </w:rPr>
        <w:t>-</w:t>
      </w:r>
      <w:r>
        <w:rPr>
          <w:rFonts w:hint="eastAsia" w:ascii="黑体" w:hAnsi="黑体" w:eastAsia="黑体"/>
          <w:b/>
          <w:sz w:val="24"/>
        </w:rPr>
        <w:t>输出关系曲线</w:t>
      </w:r>
    </w:p>
    <w:p>
      <w:pPr>
        <w:rPr>
          <w:rFonts w:ascii="黑体" w:hAnsi="黑体" w:eastAsia="黑体"/>
          <w:b/>
          <w:sz w:val="24"/>
        </w:rPr>
      </w:pPr>
      <w:r>
        <w:pict>
          <v:shape id="图片 194" o:spid="_x0000_s1036" o:spt="75" type="#_x0000_t75" style="position:absolute;left:0pt;margin-left:223.5pt;margin-top:13.8pt;height:139.5pt;width:209.2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pict>
          <v:shape id="图片 195" o:spid="_x0000_s1037" o:spt="75" type="#_x0000_t75" style="position:absolute;left:0pt;margin-left:13.5pt;margin-top:15pt;height:138.3pt;width:200.25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ascii="黑体" w:hAnsi="黑体" w:eastAsia="黑体"/>
          <w:b/>
          <w:sz w:val="24"/>
        </w:rPr>
        <w:t xml:space="preserve">                                                </w:t>
      </w:r>
      <w:r>
        <w:rPr>
          <w:rFonts w:hint="eastAsia" w:ascii="黑体" w:hAnsi="黑体" w:eastAsia="黑体"/>
          <w:b/>
          <w:sz w:val="24"/>
        </w:rPr>
        <w:t>、</w: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tabs>
          <w:tab w:val="left" w:pos="3974"/>
        </w:tabs>
        <w:spacing w:line="360" w:lineRule="auto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主要注意事项</w:t>
      </w:r>
      <w:r>
        <w:rPr>
          <w:rFonts w:ascii="黑体" w:eastAsia="黑体"/>
          <w:b/>
          <w:sz w:val="24"/>
        </w:rPr>
        <w:tab/>
      </w:r>
    </w:p>
    <w:p>
      <w:pPr>
        <w:widowControl/>
        <w:spacing w:line="360" w:lineRule="auto"/>
        <w:ind w:firstLine="525" w:firstLineChars="250"/>
        <w:jc w:val="left"/>
        <w:rPr>
          <w:rFonts w:ascii="黑体" w:hAnsi="宋体" w:eastAsia="黑体" w:cs="宋体"/>
          <w:kern w:val="0"/>
          <w:szCs w:val="21"/>
        </w:rPr>
      </w:pPr>
      <w:r>
        <w:rPr>
          <w:rFonts w:ascii="黑体" w:hAnsi="宋体" w:eastAsia="黑体" w:cs="宋体"/>
          <w:kern w:val="0"/>
          <w:szCs w:val="21"/>
        </w:rPr>
        <w:t>1</w:t>
      </w:r>
      <w:r>
        <w:rPr>
          <w:rFonts w:hint="eastAsia" w:ascii="黑体" w:hAnsi="宋体" w:eastAsia="黑体" w:cs="宋体"/>
          <w:kern w:val="0"/>
          <w:szCs w:val="21"/>
        </w:rPr>
        <w:t>、为确保高压电源的各项技术指标，减少相互间干扰，建议采用独立电压供电。</w:t>
      </w:r>
    </w:p>
    <w:p>
      <w:pPr>
        <w:widowControl/>
        <w:spacing w:line="360" w:lineRule="auto"/>
        <w:ind w:firstLine="525" w:firstLineChars="250"/>
        <w:jc w:val="left"/>
        <w:rPr>
          <w:rFonts w:ascii="黑体" w:hAnsi="宋体" w:eastAsia="黑体" w:cs="Arial"/>
          <w:b/>
          <w:kern w:val="0"/>
          <w:szCs w:val="21"/>
        </w:rPr>
      </w:pPr>
      <w:r>
        <w:rPr>
          <w:rFonts w:ascii="黑体" w:eastAsia="黑体" w:cs="宋体"/>
          <w:kern w:val="0"/>
          <w:szCs w:val="21"/>
        </w:rPr>
        <w:t>2</w:t>
      </w:r>
      <w:r>
        <w:rPr>
          <w:rFonts w:hint="eastAsia" w:ascii="黑体" w:eastAsia="黑体" w:cs="宋体"/>
          <w:kern w:val="0"/>
          <w:szCs w:val="21"/>
        </w:rPr>
        <w:t>、与外电路连接时，须确保连接的准确性，无虚接、短连，以免损坏电源及用户的仪器设备。</w:t>
      </w:r>
    </w:p>
    <w:p>
      <w:pPr>
        <w:widowControl/>
        <w:spacing w:line="360" w:lineRule="auto"/>
        <w:ind w:firstLine="525" w:firstLineChars="250"/>
        <w:jc w:val="left"/>
        <w:rPr>
          <w:rFonts w:ascii="黑体" w:eastAsia="黑体" w:cs="宋体"/>
          <w:kern w:val="0"/>
          <w:szCs w:val="21"/>
        </w:rPr>
      </w:pPr>
      <w:r>
        <w:rPr>
          <w:rFonts w:ascii="黑体" w:eastAsia="黑体" w:cs="宋体"/>
          <w:kern w:val="0"/>
          <w:szCs w:val="21"/>
        </w:rPr>
        <w:t>3</w:t>
      </w:r>
      <w:r>
        <w:rPr>
          <w:rFonts w:hint="eastAsia" w:ascii="黑体" w:eastAsia="黑体" w:cs="宋体"/>
          <w:kern w:val="0"/>
          <w:szCs w:val="21"/>
        </w:rPr>
        <w:t>、电源</w:t>
      </w:r>
      <w:r>
        <w:pict>
          <v:shape id="_x0000_s1049" o:spid="_x0000_s1049" style="position:absolute;left:0pt;flip:x;margin-left:-53.8pt;margin-top:725.45pt;height:5.65pt;width:595.25pt;mso-position-horizontal-relative:margin;mso-position-vertical-relative:margin;z-index:251676672;v-text-anchor:middle;mso-width-relative:page;mso-height-relative:page;" fillcolor="#31778D" filled="t" stroked="f" coordsize="7559675,1522327" o:gfxdata="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OEDZj0wAAAAUBAAAPAAAAAAAAAAEAIAAAACIAAABkcnMvZG93bnJldi54bWxQSwECFAAU&#10;AAAACACHTuJAxiFuIBMDAAC6BwAADgAAAAAAAAABACAAAAAiAQAAZHJzL2Uyb0RvYy54bWxQSwUG&#10;AAAAAAYABgBZAQAApwYAAAAA&#10;" path="m7559675,0l0,0,0,1522327,7559675,1522327xe">
            <v:path o:connectlocs="7559675,0;0,0;0,71755;7559675,71755" o:connectangles="0,0,0,0"/>
            <v:fill on="t" focussize="0,0"/>
            <v:stroke on="f" weight="1pt" joinstyle="miter"/>
            <v:imagedata o:title=""/>
            <o:lock v:ext="edit" aspectratio="f"/>
          </v:shape>
        </w:pict>
      </w:r>
      <w:r>
        <w:rPr>
          <w:rFonts w:hint="eastAsia" w:ascii="黑体" w:eastAsia="黑体" w:cs="宋体"/>
          <w:kern w:val="0"/>
          <w:szCs w:val="21"/>
        </w:rPr>
        <w:t>输出端附近要保持一定的绝缘距离，避免与周围部件发生高压拉弧或打火现象。</w:t>
      </w:r>
    </w:p>
    <w:sectPr>
      <w:headerReference r:id="rId3" w:type="default"/>
      <w:pgSz w:w="11906" w:h="16838"/>
      <w:pgMar w:top="851" w:right="1077" w:bottom="851" w:left="107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思源黑体 CN Bold">
    <w:altName w:val="黑体"/>
    <w:panose1 w:val="020B0800000000000000"/>
    <w:charset w:val="86"/>
    <w:family w:val="swiss"/>
    <w:pitch w:val="default"/>
    <w:sig w:usb0="00000000" w:usb1="00000000" w:usb2="00000016" w:usb3="00000000" w:csb0="00060107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numPicBullet w:numPicBulletId="0">
    <w:pict>
      <v:shape id="0" type="#_x0000_t75" style="width:1024px;height:1024px" o:bullet="t">
        <v:imagedata r:id="rId1" o:title=""/>
      </v:shape>
    </w:pict>
  </w:numPicBullet>
  <w:abstractNum w:abstractNumId="0">
    <w:nsid w:val="FCD29C38"/>
    <w:multiLevelType w:val="multilevel"/>
    <w:tmpl w:val="FCD29C38"/>
    <w:lvl w:ilvl="0" w:tentative="0">
      <w:start w:val="1"/>
      <w:numFmt w:val="bullet"/>
      <w:lvlText w:val=""/>
      <w:lvlPicBulletId w:val="0"/>
      <w:lvlJc w:val="left"/>
      <w:pPr>
        <w:ind w:left="846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6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6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6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6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6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6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6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6" w:hanging="420"/>
      </w:pPr>
      <w:rPr>
        <w:rFonts w:hint="default" w:ascii="Wingdings" w:hAnsi="Wingdings"/>
      </w:rPr>
    </w:lvl>
  </w:abstractNum>
  <w:abstractNum w:abstractNumId="1">
    <w:nsid w:val="FFFFFF88"/>
    <w:multiLevelType w:val="singleLevel"/>
    <w:tmpl w:val="FFFFFF88"/>
    <w:lvl w:ilvl="0" w:tentative="0">
      <w:start w:val="1"/>
      <w:numFmt w:val="decimal"/>
      <w:pStyle w:val="2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JkNGE3ZDhlYWI0MDRmNzkzNmViZGEzNjNjOTA2MWEifQ=="/>
  </w:docVars>
  <w:rsids>
    <w:rsidRoot w:val="00557877"/>
    <w:rsid w:val="0000031B"/>
    <w:rsid w:val="000007F4"/>
    <w:rsid w:val="000010BF"/>
    <w:rsid w:val="00001A6D"/>
    <w:rsid w:val="00001F78"/>
    <w:rsid w:val="00002A0D"/>
    <w:rsid w:val="00002A84"/>
    <w:rsid w:val="00006EBF"/>
    <w:rsid w:val="00012283"/>
    <w:rsid w:val="000132BA"/>
    <w:rsid w:val="00014283"/>
    <w:rsid w:val="00016103"/>
    <w:rsid w:val="00016A9A"/>
    <w:rsid w:val="00017FA9"/>
    <w:rsid w:val="00020E84"/>
    <w:rsid w:val="00024562"/>
    <w:rsid w:val="00024FD0"/>
    <w:rsid w:val="0003160A"/>
    <w:rsid w:val="0003241F"/>
    <w:rsid w:val="0003305B"/>
    <w:rsid w:val="000347C1"/>
    <w:rsid w:val="00037343"/>
    <w:rsid w:val="00037702"/>
    <w:rsid w:val="000402EE"/>
    <w:rsid w:val="000404EF"/>
    <w:rsid w:val="000413EA"/>
    <w:rsid w:val="00044B48"/>
    <w:rsid w:val="00046721"/>
    <w:rsid w:val="00047CB4"/>
    <w:rsid w:val="00054177"/>
    <w:rsid w:val="00054E19"/>
    <w:rsid w:val="000556D2"/>
    <w:rsid w:val="00057E3F"/>
    <w:rsid w:val="00060AA9"/>
    <w:rsid w:val="00061C8B"/>
    <w:rsid w:val="00063603"/>
    <w:rsid w:val="00064041"/>
    <w:rsid w:val="0007009D"/>
    <w:rsid w:val="0007229F"/>
    <w:rsid w:val="000806E3"/>
    <w:rsid w:val="000808B7"/>
    <w:rsid w:val="00080A83"/>
    <w:rsid w:val="0008194D"/>
    <w:rsid w:val="00082325"/>
    <w:rsid w:val="00083FD7"/>
    <w:rsid w:val="00086383"/>
    <w:rsid w:val="0008748D"/>
    <w:rsid w:val="00092556"/>
    <w:rsid w:val="00092B69"/>
    <w:rsid w:val="000951B0"/>
    <w:rsid w:val="00095E83"/>
    <w:rsid w:val="00096516"/>
    <w:rsid w:val="00096A17"/>
    <w:rsid w:val="0009784E"/>
    <w:rsid w:val="000A090A"/>
    <w:rsid w:val="000A1A13"/>
    <w:rsid w:val="000A59AB"/>
    <w:rsid w:val="000A6792"/>
    <w:rsid w:val="000A7111"/>
    <w:rsid w:val="000A74DB"/>
    <w:rsid w:val="000A7620"/>
    <w:rsid w:val="000B1194"/>
    <w:rsid w:val="000B2B35"/>
    <w:rsid w:val="000B2D32"/>
    <w:rsid w:val="000B5FF4"/>
    <w:rsid w:val="000B7031"/>
    <w:rsid w:val="000C0C0F"/>
    <w:rsid w:val="000C12CE"/>
    <w:rsid w:val="000C23E9"/>
    <w:rsid w:val="000C5F13"/>
    <w:rsid w:val="000C6E68"/>
    <w:rsid w:val="000D2340"/>
    <w:rsid w:val="000D65E6"/>
    <w:rsid w:val="000D7591"/>
    <w:rsid w:val="000E23E1"/>
    <w:rsid w:val="000E2B56"/>
    <w:rsid w:val="000E3075"/>
    <w:rsid w:val="000E4891"/>
    <w:rsid w:val="000E499F"/>
    <w:rsid w:val="000E6626"/>
    <w:rsid w:val="000E74B8"/>
    <w:rsid w:val="000E7EFC"/>
    <w:rsid w:val="000F288B"/>
    <w:rsid w:val="000F6D4B"/>
    <w:rsid w:val="00100679"/>
    <w:rsid w:val="001026A5"/>
    <w:rsid w:val="001033FB"/>
    <w:rsid w:val="00104909"/>
    <w:rsid w:val="00105281"/>
    <w:rsid w:val="00105543"/>
    <w:rsid w:val="0010560E"/>
    <w:rsid w:val="001072F2"/>
    <w:rsid w:val="00107A52"/>
    <w:rsid w:val="001106F9"/>
    <w:rsid w:val="00110883"/>
    <w:rsid w:val="00110BF8"/>
    <w:rsid w:val="0011259E"/>
    <w:rsid w:val="00114B7D"/>
    <w:rsid w:val="00114F43"/>
    <w:rsid w:val="0011746D"/>
    <w:rsid w:val="001218B5"/>
    <w:rsid w:val="00122D75"/>
    <w:rsid w:val="00122E4F"/>
    <w:rsid w:val="00123823"/>
    <w:rsid w:val="001243D8"/>
    <w:rsid w:val="00125436"/>
    <w:rsid w:val="00126EB7"/>
    <w:rsid w:val="001275DE"/>
    <w:rsid w:val="00131720"/>
    <w:rsid w:val="001334DD"/>
    <w:rsid w:val="00133563"/>
    <w:rsid w:val="00134060"/>
    <w:rsid w:val="00134781"/>
    <w:rsid w:val="00136CC6"/>
    <w:rsid w:val="00140745"/>
    <w:rsid w:val="00141920"/>
    <w:rsid w:val="001440B2"/>
    <w:rsid w:val="00144A32"/>
    <w:rsid w:val="00145329"/>
    <w:rsid w:val="00145B0D"/>
    <w:rsid w:val="00147EBB"/>
    <w:rsid w:val="00150635"/>
    <w:rsid w:val="00150813"/>
    <w:rsid w:val="0015247A"/>
    <w:rsid w:val="00154215"/>
    <w:rsid w:val="00154CD8"/>
    <w:rsid w:val="0015762C"/>
    <w:rsid w:val="00157782"/>
    <w:rsid w:val="00161097"/>
    <w:rsid w:val="00161F97"/>
    <w:rsid w:val="00162A9D"/>
    <w:rsid w:val="00164E06"/>
    <w:rsid w:val="00166BDD"/>
    <w:rsid w:val="00167699"/>
    <w:rsid w:val="001678D0"/>
    <w:rsid w:val="00181116"/>
    <w:rsid w:val="001813D2"/>
    <w:rsid w:val="00182BFA"/>
    <w:rsid w:val="00183379"/>
    <w:rsid w:val="00183CCF"/>
    <w:rsid w:val="00184BA7"/>
    <w:rsid w:val="00186349"/>
    <w:rsid w:val="00191F12"/>
    <w:rsid w:val="0019303C"/>
    <w:rsid w:val="001934FD"/>
    <w:rsid w:val="00193772"/>
    <w:rsid w:val="001A09CE"/>
    <w:rsid w:val="001A29EC"/>
    <w:rsid w:val="001A3042"/>
    <w:rsid w:val="001A524F"/>
    <w:rsid w:val="001A7FB1"/>
    <w:rsid w:val="001B03EA"/>
    <w:rsid w:val="001B0521"/>
    <w:rsid w:val="001B0D7C"/>
    <w:rsid w:val="001B4BEF"/>
    <w:rsid w:val="001B5D38"/>
    <w:rsid w:val="001B61D7"/>
    <w:rsid w:val="001C0290"/>
    <w:rsid w:val="001C0B3D"/>
    <w:rsid w:val="001C18A3"/>
    <w:rsid w:val="001C18DC"/>
    <w:rsid w:val="001C20E7"/>
    <w:rsid w:val="001C4FEF"/>
    <w:rsid w:val="001D1DA5"/>
    <w:rsid w:val="001D2BD1"/>
    <w:rsid w:val="001D2F97"/>
    <w:rsid w:val="001D32EB"/>
    <w:rsid w:val="001D4C17"/>
    <w:rsid w:val="001D6552"/>
    <w:rsid w:val="001D6CEC"/>
    <w:rsid w:val="001E4198"/>
    <w:rsid w:val="001E5D5E"/>
    <w:rsid w:val="001E71AD"/>
    <w:rsid w:val="001F1950"/>
    <w:rsid w:val="001F20C3"/>
    <w:rsid w:val="001F6DE0"/>
    <w:rsid w:val="001F7D94"/>
    <w:rsid w:val="00201E70"/>
    <w:rsid w:val="00204621"/>
    <w:rsid w:val="00207A0E"/>
    <w:rsid w:val="00211308"/>
    <w:rsid w:val="0021273A"/>
    <w:rsid w:val="00214E89"/>
    <w:rsid w:val="00215C95"/>
    <w:rsid w:val="0021619C"/>
    <w:rsid w:val="00216D50"/>
    <w:rsid w:val="00220443"/>
    <w:rsid w:val="0022149A"/>
    <w:rsid w:val="002217B8"/>
    <w:rsid w:val="002230D3"/>
    <w:rsid w:val="00227249"/>
    <w:rsid w:val="00227D50"/>
    <w:rsid w:val="00230235"/>
    <w:rsid w:val="00231128"/>
    <w:rsid w:val="00232975"/>
    <w:rsid w:val="00232CCF"/>
    <w:rsid w:val="002331BB"/>
    <w:rsid w:val="00234A03"/>
    <w:rsid w:val="00237DD3"/>
    <w:rsid w:val="00240DE0"/>
    <w:rsid w:val="0024109A"/>
    <w:rsid w:val="00242E89"/>
    <w:rsid w:val="00243954"/>
    <w:rsid w:val="00244F36"/>
    <w:rsid w:val="00247F63"/>
    <w:rsid w:val="00252EC6"/>
    <w:rsid w:val="00254EAA"/>
    <w:rsid w:val="00255596"/>
    <w:rsid w:val="002565B3"/>
    <w:rsid w:val="00256B26"/>
    <w:rsid w:val="00257202"/>
    <w:rsid w:val="00260B87"/>
    <w:rsid w:val="0026104C"/>
    <w:rsid w:val="00262A1B"/>
    <w:rsid w:val="0026522F"/>
    <w:rsid w:val="00267FDC"/>
    <w:rsid w:val="00271632"/>
    <w:rsid w:val="00273B55"/>
    <w:rsid w:val="00275ED1"/>
    <w:rsid w:val="00276BDB"/>
    <w:rsid w:val="00280798"/>
    <w:rsid w:val="00283256"/>
    <w:rsid w:val="00283D93"/>
    <w:rsid w:val="00286C27"/>
    <w:rsid w:val="00287DAD"/>
    <w:rsid w:val="00287E3C"/>
    <w:rsid w:val="00290CB0"/>
    <w:rsid w:val="00290D5B"/>
    <w:rsid w:val="00291635"/>
    <w:rsid w:val="00295F56"/>
    <w:rsid w:val="002964BC"/>
    <w:rsid w:val="002A0A1F"/>
    <w:rsid w:val="002B05E5"/>
    <w:rsid w:val="002B1286"/>
    <w:rsid w:val="002B2E4B"/>
    <w:rsid w:val="002B4951"/>
    <w:rsid w:val="002C0416"/>
    <w:rsid w:val="002C3E62"/>
    <w:rsid w:val="002C4B4C"/>
    <w:rsid w:val="002C4E65"/>
    <w:rsid w:val="002C597F"/>
    <w:rsid w:val="002C726B"/>
    <w:rsid w:val="002C7506"/>
    <w:rsid w:val="002C78C6"/>
    <w:rsid w:val="002D0009"/>
    <w:rsid w:val="002D05D3"/>
    <w:rsid w:val="002D08E7"/>
    <w:rsid w:val="002D2BA5"/>
    <w:rsid w:val="002D2EAB"/>
    <w:rsid w:val="002D3AC5"/>
    <w:rsid w:val="002D67D5"/>
    <w:rsid w:val="002D7333"/>
    <w:rsid w:val="002E0FFD"/>
    <w:rsid w:val="002E2C8F"/>
    <w:rsid w:val="002E3290"/>
    <w:rsid w:val="002E34AE"/>
    <w:rsid w:val="002E38DB"/>
    <w:rsid w:val="002E4CA6"/>
    <w:rsid w:val="002E581C"/>
    <w:rsid w:val="002E602F"/>
    <w:rsid w:val="002E646D"/>
    <w:rsid w:val="002E6C7C"/>
    <w:rsid w:val="002E6D57"/>
    <w:rsid w:val="002E79CA"/>
    <w:rsid w:val="002F0736"/>
    <w:rsid w:val="002F0CC0"/>
    <w:rsid w:val="002F0D05"/>
    <w:rsid w:val="002F13A3"/>
    <w:rsid w:val="002F1B90"/>
    <w:rsid w:val="002F30EB"/>
    <w:rsid w:val="002F5CFD"/>
    <w:rsid w:val="002F69E7"/>
    <w:rsid w:val="002F7B2C"/>
    <w:rsid w:val="003018A0"/>
    <w:rsid w:val="003019D7"/>
    <w:rsid w:val="00302136"/>
    <w:rsid w:val="00302C81"/>
    <w:rsid w:val="003038E5"/>
    <w:rsid w:val="003043D5"/>
    <w:rsid w:val="00304DF2"/>
    <w:rsid w:val="00305E78"/>
    <w:rsid w:val="00305EA8"/>
    <w:rsid w:val="00306973"/>
    <w:rsid w:val="003103CA"/>
    <w:rsid w:val="003113F4"/>
    <w:rsid w:val="003114F3"/>
    <w:rsid w:val="00311AA3"/>
    <w:rsid w:val="00314B9F"/>
    <w:rsid w:val="0031550D"/>
    <w:rsid w:val="003169F6"/>
    <w:rsid w:val="00316A9A"/>
    <w:rsid w:val="003233CB"/>
    <w:rsid w:val="00323EB1"/>
    <w:rsid w:val="003306B6"/>
    <w:rsid w:val="00334908"/>
    <w:rsid w:val="00334A8B"/>
    <w:rsid w:val="00336058"/>
    <w:rsid w:val="003363CA"/>
    <w:rsid w:val="00336645"/>
    <w:rsid w:val="00341AC2"/>
    <w:rsid w:val="00341CAE"/>
    <w:rsid w:val="00342AE9"/>
    <w:rsid w:val="00343B83"/>
    <w:rsid w:val="003440A5"/>
    <w:rsid w:val="00344A1D"/>
    <w:rsid w:val="00344F44"/>
    <w:rsid w:val="003466DE"/>
    <w:rsid w:val="00346710"/>
    <w:rsid w:val="00346CCE"/>
    <w:rsid w:val="00351056"/>
    <w:rsid w:val="003521CF"/>
    <w:rsid w:val="00352CE0"/>
    <w:rsid w:val="0035401B"/>
    <w:rsid w:val="00354D5F"/>
    <w:rsid w:val="003565C8"/>
    <w:rsid w:val="00356D6A"/>
    <w:rsid w:val="00357667"/>
    <w:rsid w:val="00357D4D"/>
    <w:rsid w:val="00360D19"/>
    <w:rsid w:val="00360F55"/>
    <w:rsid w:val="003626A5"/>
    <w:rsid w:val="003674FD"/>
    <w:rsid w:val="00367D4A"/>
    <w:rsid w:val="00370144"/>
    <w:rsid w:val="00371034"/>
    <w:rsid w:val="00376CA0"/>
    <w:rsid w:val="00377CE6"/>
    <w:rsid w:val="00380170"/>
    <w:rsid w:val="0038144B"/>
    <w:rsid w:val="00381CD7"/>
    <w:rsid w:val="003830B2"/>
    <w:rsid w:val="00383258"/>
    <w:rsid w:val="00384EAC"/>
    <w:rsid w:val="00386499"/>
    <w:rsid w:val="00386676"/>
    <w:rsid w:val="003878E5"/>
    <w:rsid w:val="003907CA"/>
    <w:rsid w:val="003908B1"/>
    <w:rsid w:val="00391AE3"/>
    <w:rsid w:val="00391B3F"/>
    <w:rsid w:val="00393383"/>
    <w:rsid w:val="00394105"/>
    <w:rsid w:val="00396EB8"/>
    <w:rsid w:val="003A02E6"/>
    <w:rsid w:val="003A051C"/>
    <w:rsid w:val="003A31B4"/>
    <w:rsid w:val="003A6521"/>
    <w:rsid w:val="003A6AF8"/>
    <w:rsid w:val="003A6E84"/>
    <w:rsid w:val="003B16A1"/>
    <w:rsid w:val="003B3417"/>
    <w:rsid w:val="003B3B2E"/>
    <w:rsid w:val="003B3E43"/>
    <w:rsid w:val="003B472F"/>
    <w:rsid w:val="003B75C4"/>
    <w:rsid w:val="003C0DF3"/>
    <w:rsid w:val="003C1827"/>
    <w:rsid w:val="003C1F0F"/>
    <w:rsid w:val="003C30B6"/>
    <w:rsid w:val="003C7AE4"/>
    <w:rsid w:val="003D0EEE"/>
    <w:rsid w:val="003D100B"/>
    <w:rsid w:val="003D6E16"/>
    <w:rsid w:val="003E1915"/>
    <w:rsid w:val="003E22A6"/>
    <w:rsid w:val="003E2638"/>
    <w:rsid w:val="003E4ADA"/>
    <w:rsid w:val="003E71D5"/>
    <w:rsid w:val="003E73F0"/>
    <w:rsid w:val="003F1198"/>
    <w:rsid w:val="003F2C7B"/>
    <w:rsid w:val="003F55D7"/>
    <w:rsid w:val="003F6B30"/>
    <w:rsid w:val="003F6D9F"/>
    <w:rsid w:val="003F6FDF"/>
    <w:rsid w:val="00400DB9"/>
    <w:rsid w:val="00401276"/>
    <w:rsid w:val="004018FC"/>
    <w:rsid w:val="00401952"/>
    <w:rsid w:val="004036A8"/>
    <w:rsid w:val="00403880"/>
    <w:rsid w:val="00403CCD"/>
    <w:rsid w:val="00404025"/>
    <w:rsid w:val="004073EF"/>
    <w:rsid w:val="00407784"/>
    <w:rsid w:val="0041027F"/>
    <w:rsid w:val="0041110B"/>
    <w:rsid w:val="00411D38"/>
    <w:rsid w:val="00412525"/>
    <w:rsid w:val="004146B8"/>
    <w:rsid w:val="00416C19"/>
    <w:rsid w:val="00416DC5"/>
    <w:rsid w:val="004215CE"/>
    <w:rsid w:val="00421B35"/>
    <w:rsid w:val="00421D2C"/>
    <w:rsid w:val="00421EDE"/>
    <w:rsid w:val="004253E2"/>
    <w:rsid w:val="004309E4"/>
    <w:rsid w:val="00430C40"/>
    <w:rsid w:val="00431D05"/>
    <w:rsid w:val="00432141"/>
    <w:rsid w:val="004341BB"/>
    <w:rsid w:val="004348EC"/>
    <w:rsid w:val="0043504F"/>
    <w:rsid w:val="00435B2D"/>
    <w:rsid w:val="00435BEE"/>
    <w:rsid w:val="00440DBE"/>
    <w:rsid w:val="00442105"/>
    <w:rsid w:val="00444EEC"/>
    <w:rsid w:val="00446B9B"/>
    <w:rsid w:val="0045015D"/>
    <w:rsid w:val="00452FD8"/>
    <w:rsid w:val="004553C0"/>
    <w:rsid w:val="0046107A"/>
    <w:rsid w:val="0046264F"/>
    <w:rsid w:val="00463155"/>
    <w:rsid w:val="00464F43"/>
    <w:rsid w:val="00465E8F"/>
    <w:rsid w:val="00467202"/>
    <w:rsid w:val="0047069E"/>
    <w:rsid w:val="00472A26"/>
    <w:rsid w:val="00473A89"/>
    <w:rsid w:val="00473ECC"/>
    <w:rsid w:val="0047408C"/>
    <w:rsid w:val="004752C5"/>
    <w:rsid w:val="004806D9"/>
    <w:rsid w:val="00481299"/>
    <w:rsid w:val="004816AB"/>
    <w:rsid w:val="004817A9"/>
    <w:rsid w:val="00481E8A"/>
    <w:rsid w:val="00482032"/>
    <w:rsid w:val="00483BA5"/>
    <w:rsid w:val="0048463D"/>
    <w:rsid w:val="00486807"/>
    <w:rsid w:val="004906AE"/>
    <w:rsid w:val="00490BF6"/>
    <w:rsid w:val="0049144B"/>
    <w:rsid w:val="00491C9F"/>
    <w:rsid w:val="00491D8E"/>
    <w:rsid w:val="00491E8F"/>
    <w:rsid w:val="004920E9"/>
    <w:rsid w:val="0049277F"/>
    <w:rsid w:val="00492926"/>
    <w:rsid w:val="00497671"/>
    <w:rsid w:val="004A178E"/>
    <w:rsid w:val="004A1F14"/>
    <w:rsid w:val="004A2342"/>
    <w:rsid w:val="004B659F"/>
    <w:rsid w:val="004B7BA8"/>
    <w:rsid w:val="004D1D6A"/>
    <w:rsid w:val="004D62BD"/>
    <w:rsid w:val="004E2175"/>
    <w:rsid w:val="004E2B5E"/>
    <w:rsid w:val="004E2FD0"/>
    <w:rsid w:val="004E69CD"/>
    <w:rsid w:val="004F0A18"/>
    <w:rsid w:val="004F0E7F"/>
    <w:rsid w:val="004F16B7"/>
    <w:rsid w:val="004F63DD"/>
    <w:rsid w:val="005004A6"/>
    <w:rsid w:val="00503E94"/>
    <w:rsid w:val="005049D4"/>
    <w:rsid w:val="00507037"/>
    <w:rsid w:val="0050799F"/>
    <w:rsid w:val="00510122"/>
    <w:rsid w:val="005138FC"/>
    <w:rsid w:val="00513B29"/>
    <w:rsid w:val="005153A1"/>
    <w:rsid w:val="00515837"/>
    <w:rsid w:val="00517A1A"/>
    <w:rsid w:val="00524E61"/>
    <w:rsid w:val="00525DD1"/>
    <w:rsid w:val="00527C9E"/>
    <w:rsid w:val="00530A2A"/>
    <w:rsid w:val="00531FB5"/>
    <w:rsid w:val="00533389"/>
    <w:rsid w:val="00533587"/>
    <w:rsid w:val="00537A1D"/>
    <w:rsid w:val="005401E1"/>
    <w:rsid w:val="00540342"/>
    <w:rsid w:val="00541F36"/>
    <w:rsid w:val="0054265A"/>
    <w:rsid w:val="00543755"/>
    <w:rsid w:val="00544397"/>
    <w:rsid w:val="005459B1"/>
    <w:rsid w:val="00546266"/>
    <w:rsid w:val="00547037"/>
    <w:rsid w:val="005475DD"/>
    <w:rsid w:val="00547F28"/>
    <w:rsid w:val="00552C35"/>
    <w:rsid w:val="00556511"/>
    <w:rsid w:val="00557877"/>
    <w:rsid w:val="0056012C"/>
    <w:rsid w:val="00560999"/>
    <w:rsid w:val="00560FFD"/>
    <w:rsid w:val="00561E8D"/>
    <w:rsid w:val="005658D3"/>
    <w:rsid w:val="0056672E"/>
    <w:rsid w:val="005710BC"/>
    <w:rsid w:val="00571251"/>
    <w:rsid w:val="00575120"/>
    <w:rsid w:val="00575A74"/>
    <w:rsid w:val="00575EEA"/>
    <w:rsid w:val="00582BF2"/>
    <w:rsid w:val="0058559E"/>
    <w:rsid w:val="00590D2D"/>
    <w:rsid w:val="00591AD8"/>
    <w:rsid w:val="0059553E"/>
    <w:rsid w:val="00595CDA"/>
    <w:rsid w:val="00595DA2"/>
    <w:rsid w:val="00597926"/>
    <w:rsid w:val="005A0637"/>
    <w:rsid w:val="005A53AB"/>
    <w:rsid w:val="005A7013"/>
    <w:rsid w:val="005B36AF"/>
    <w:rsid w:val="005B3FB1"/>
    <w:rsid w:val="005B6877"/>
    <w:rsid w:val="005C2463"/>
    <w:rsid w:val="005C29F0"/>
    <w:rsid w:val="005C525E"/>
    <w:rsid w:val="005C63AB"/>
    <w:rsid w:val="005C745F"/>
    <w:rsid w:val="005C7E57"/>
    <w:rsid w:val="005D0873"/>
    <w:rsid w:val="005D2AEC"/>
    <w:rsid w:val="005D3D36"/>
    <w:rsid w:val="005D3E57"/>
    <w:rsid w:val="005D59E6"/>
    <w:rsid w:val="005D617C"/>
    <w:rsid w:val="005D7914"/>
    <w:rsid w:val="005E005B"/>
    <w:rsid w:val="005E0ED2"/>
    <w:rsid w:val="005E1A33"/>
    <w:rsid w:val="005E20E7"/>
    <w:rsid w:val="005E20EE"/>
    <w:rsid w:val="005E2DC0"/>
    <w:rsid w:val="005E3242"/>
    <w:rsid w:val="005E3EF0"/>
    <w:rsid w:val="005E453C"/>
    <w:rsid w:val="005E5250"/>
    <w:rsid w:val="005E53AA"/>
    <w:rsid w:val="005E5419"/>
    <w:rsid w:val="005E651F"/>
    <w:rsid w:val="005E6ABB"/>
    <w:rsid w:val="005E7735"/>
    <w:rsid w:val="005F0158"/>
    <w:rsid w:val="005F05F0"/>
    <w:rsid w:val="005F27D7"/>
    <w:rsid w:val="005F3FD1"/>
    <w:rsid w:val="005F473C"/>
    <w:rsid w:val="005F4D9E"/>
    <w:rsid w:val="005F5948"/>
    <w:rsid w:val="005F7D69"/>
    <w:rsid w:val="00604DFD"/>
    <w:rsid w:val="006054EF"/>
    <w:rsid w:val="00606166"/>
    <w:rsid w:val="006061EE"/>
    <w:rsid w:val="00606764"/>
    <w:rsid w:val="006070C0"/>
    <w:rsid w:val="006074D0"/>
    <w:rsid w:val="0060784F"/>
    <w:rsid w:val="00610139"/>
    <w:rsid w:val="006102DA"/>
    <w:rsid w:val="00611ADB"/>
    <w:rsid w:val="00614B43"/>
    <w:rsid w:val="00615831"/>
    <w:rsid w:val="00616633"/>
    <w:rsid w:val="0062110C"/>
    <w:rsid w:val="006233DB"/>
    <w:rsid w:val="0062628B"/>
    <w:rsid w:val="0062757C"/>
    <w:rsid w:val="00627FF8"/>
    <w:rsid w:val="0063212C"/>
    <w:rsid w:val="00632DB7"/>
    <w:rsid w:val="00634639"/>
    <w:rsid w:val="006438EF"/>
    <w:rsid w:val="00644197"/>
    <w:rsid w:val="00645306"/>
    <w:rsid w:val="00647E4D"/>
    <w:rsid w:val="00650582"/>
    <w:rsid w:val="00652111"/>
    <w:rsid w:val="00652F46"/>
    <w:rsid w:val="00661101"/>
    <w:rsid w:val="00670663"/>
    <w:rsid w:val="006727AD"/>
    <w:rsid w:val="006754F5"/>
    <w:rsid w:val="00675A31"/>
    <w:rsid w:val="00676654"/>
    <w:rsid w:val="00676660"/>
    <w:rsid w:val="0068190B"/>
    <w:rsid w:val="006819FD"/>
    <w:rsid w:val="006829AD"/>
    <w:rsid w:val="0068340C"/>
    <w:rsid w:val="00684CC3"/>
    <w:rsid w:val="00684DDE"/>
    <w:rsid w:val="0068611C"/>
    <w:rsid w:val="00686497"/>
    <w:rsid w:val="00687AB8"/>
    <w:rsid w:val="00690087"/>
    <w:rsid w:val="006907A4"/>
    <w:rsid w:val="006908F7"/>
    <w:rsid w:val="00690D61"/>
    <w:rsid w:val="0069108F"/>
    <w:rsid w:val="00692EF7"/>
    <w:rsid w:val="00692F6E"/>
    <w:rsid w:val="00695B25"/>
    <w:rsid w:val="00695C4A"/>
    <w:rsid w:val="00697628"/>
    <w:rsid w:val="006A0A73"/>
    <w:rsid w:val="006A152A"/>
    <w:rsid w:val="006A3380"/>
    <w:rsid w:val="006A3A8F"/>
    <w:rsid w:val="006A6324"/>
    <w:rsid w:val="006A66F4"/>
    <w:rsid w:val="006A740A"/>
    <w:rsid w:val="006A7CAF"/>
    <w:rsid w:val="006B0298"/>
    <w:rsid w:val="006B27B2"/>
    <w:rsid w:val="006B3B71"/>
    <w:rsid w:val="006B47E1"/>
    <w:rsid w:val="006B62BB"/>
    <w:rsid w:val="006B6368"/>
    <w:rsid w:val="006B6FFF"/>
    <w:rsid w:val="006B7217"/>
    <w:rsid w:val="006B7D4C"/>
    <w:rsid w:val="006C056B"/>
    <w:rsid w:val="006C2480"/>
    <w:rsid w:val="006C366D"/>
    <w:rsid w:val="006C4763"/>
    <w:rsid w:val="006D11F0"/>
    <w:rsid w:val="006D28C0"/>
    <w:rsid w:val="006D59C6"/>
    <w:rsid w:val="006D69B7"/>
    <w:rsid w:val="006E08A1"/>
    <w:rsid w:val="006E114A"/>
    <w:rsid w:val="006E125F"/>
    <w:rsid w:val="006E3496"/>
    <w:rsid w:val="006E4613"/>
    <w:rsid w:val="006E6915"/>
    <w:rsid w:val="006E7265"/>
    <w:rsid w:val="006F0110"/>
    <w:rsid w:val="006F0788"/>
    <w:rsid w:val="006F31DF"/>
    <w:rsid w:val="006F37C7"/>
    <w:rsid w:val="006F3814"/>
    <w:rsid w:val="006F7D09"/>
    <w:rsid w:val="00700DC5"/>
    <w:rsid w:val="00700EF4"/>
    <w:rsid w:val="0070254C"/>
    <w:rsid w:val="0070318B"/>
    <w:rsid w:val="007041D4"/>
    <w:rsid w:val="00704B83"/>
    <w:rsid w:val="00704E43"/>
    <w:rsid w:val="0070554D"/>
    <w:rsid w:val="00706326"/>
    <w:rsid w:val="00706ECE"/>
    <w:rsid w:val="0071063D"/>
    <w:rsid w:val="007108DD"/>
    <w:rsid w:val="00713B39"/>
    <w:rsid w:val="007140AF"/>
    <w:rsid w:val="007150AA"/>
    <w:rsid w:val="0071762A"/>
    <w:rsid w:val="00722279"/>
    <w:rsid w:val="007227E7"/>
    <w:rsid w:val="00724EA9"/>
    <w:rsid w:val="00726D07"/>
    <w:rsid w:val="00733326"/>
    <w:rsid w:val="00737A1F"/>
    <w:rsid w:val="007400C9"/>
    <w:rsid w:val="00740D2C"/>
    <w:rsid w:val="00740DB9"/>
    <w:rsid w:val="007413EB"/>
    <w:rsid w:val="00741550"/>
    <w:rsid w:val="00741E72"/>
    <w:rsid w:val="007422DC"/>
    <w:rsid w:val="00743244"/>
    <w:rsid w:val="007440A4"/>
    <w:rsid w:val="00747AE8"/>
    <w:rsid w:val="00750267"/>
    <w:rsid w:val="007503EE"/>
    <w:rsid w:val="007510AD"/>
    <w:rsid w:val="007513F1"/>
    <w:rsid w:val="0075160A"/>
    <w:rsid w:val="00751A80"/>
    <w:rsid w:val="0075378C"/>
    <w:rsid w:val="00753B3A"/>
    <w:rsid w:val="0075435D"/>
    <w:rsid w:val="00756DA0"/>
    <w:rsid w:val="00757785"/>
    <w:rsid w:val="00757FD8"/>
    <w:rsid w:val="007600BB"/>
    <w:rsid w:val="00761A52"/>
    <w:rsid w:val="00766E34"/>
    <w:rsid w:val="00767366"/>
    <w:rsid w:val="00770FED"/>
    <w:rsid w:val="007717E9"/>
    <w:rsid w:val="007736E0"/>
    <w:rsid w:val="007755A6"/>
    <w:rsid w:val="0077634F"/>
    <w:rsid w:val="007763D6"/>
    <w:rsid w:val="007805C4"/>
    <w:rsid w:val="00780A39"/>
    <w:rsid w:val="00781964"/>
    <w:rsid w:val="00781EBF"/>
    <w:rsid w:val="007827F7"/>
    <w:rsid w:val="00782A7D"/>
    <w:rsid w:val="00782C94"/>
    <w:rsid w:val="00783500"/>
    <w:rsid w:val="00785765"/>
    <w:rsid w:val="00786CAB"/>
    <w:rsid w:val="00787051"/>
    <w:rsid w:val="00790C3C"/>
    <w:rsid w:val="0079110F"/>
    <w:rsid w:val="00793319"/>
    <w:rsid w:val="00793435"/>
    <w:rsid w:val="007949BC"/>
    <w:rsid w:val="00795109"/>
    <w:rsid w:val="007976C9"/>
    <w:rsid w:val="007A0091"/>
    <w:rsid w:val="007A1591"/>
    <w:rsid w:val="007A21D8"/>
    <w:rsid w:val="007B075E"/>
    <w:rsid w:val="007B4CC8"/>
    <w:rsid w:val="007B4D46"/>
    <w:rsid w:val="007B5FE8"/>
    <w:rsid w:val="007B7362"/>
    <w:rsid w:val="007C2ED6"/>
    <w:rsid w:val="007C42C6"/>
    <w:rsid w:val="007C4641"/>
    <w:rsid w:val="007C73DE"/>
    <w:rsid w:val="007D268C"/>
    <w:rsid w:val="007D3F92"/>
    <w:rsid w:val="007D5B7E"/>
    <w:rsid w:val="007E219B"/>
    <w:rsid w:val="007E2750"/>
    <w:rsid w:val="007E3B99"/>
    <w:rsid w:val="007F1305"/>
    <w:rsid w:val="007F2114"/>
    <w:rsid w:val="007F2356"/>
    <w:rsid w:val="007F3D5E"/>
    <w:rsid w:val="007F42EA"/>
    <w:rsid w:val="007F4361"/>
    <w:rsid w:val="007F5683"/>
    <w:rsid w:val="007F647E"/>
    <w:rsid w:val="00800044"/>
    <w:rsid w:val="00801783"/>
    <w:rsid w:val="0080381F"/>
    <w:rsid w:val="00803DAB"/>
    <w:rsid w:val="0080675B"/>
    <w:rsid w:val="00806BC7"/>
    <w:rsid w:val="00807738"/>
    <w:rsid w:val="00810A98"/>
    <w:rsid w:val="0081640E"/>
    <w:rsid w:val="00817FD5"/>
    <w:rsid w:val="008207A5"/>
    <w:rsid w:val="0082140F"/>
    <w:rsid w:val="00822415"/>
    <w:rsid w:val="00822FE5"/>
    <w:rsid w:val="00825F28"/>
    <w:rsid w:val="00826FA5"/>
    <w:rsid w:val="00827714"/>
    <w:rsid w:val="00832A6A"/>
    <w:rsid w:val="008330D3"/>
    <w:rsid w:val="0083399A"/>
    <w:rsid w:val="008344C0"/>
    <w:rsid w:val="00835696"/>
    <w:rsid w:val="00837F3B"/>
    <w:rsid w:val="0084015C"/>
    <w:rsid w:val="008422A7"/>
    <w:rsid w:val="0084233F"/>
    <w:rsid w:val="0084537D"/>
    <w:rsid w:val="00845B8C"/>
    <w:rsid w:val="008461E3"/>
    <w:rsid w:val="00847B06"/>
    <w:rsid w:val="0085048F"/>
    <w:rsid w:val="00851AFD"/>
    <w:rsid w:val="00851CB6"/>
    <w:rsid w:val="0085215A"/>
    <w:rsid w:val="00854687"/>
    <w:rsid w:val="00857BFE"/>
    <w:rsid w:val="00860151"/>
    <w:rsid w:val="00861E15"/>
    <w:rsid w:val="00862EA2"/>
    <w:rsid w:val="00864E5D"/>
    <w:rsid w:val="00870671"/>
    <w:rsid w:val="008739C1"/>
    <w:rsid w:val="00873A4F"/>
    <w:rsid w:val="00875BF4"/>
    <w:rsid w:val="008824E5"/>
    <w:rsid w:val="00882EE7"/>
    <w:rsid w:val="00885D92"/>
    <w:rsid w:val="00885E65"/>
    <w:rsid w:val="0088675A"/>
    <w:rsid w:val="00890CFB"/>
    <w:rsid w:val="00890DDD"/>
    <w:rsid w:val="00891531"/>
    <w:rsid w:val="00893E7F"/>
    <w:rsid w:val="00894EB9"/>
    <w:rsid w:val="008A0B94"/>
    <w:rsid w:val="008A126E"/>
    <w:rsid w:val="008A1780"/>
    <w:rsid w:val="008A4D76"/>
    <w:rsid w:val="008A7BE3"/>
    <w:rsid w:val="008B4E39"/>
    <w:rsid w:val="008B7E58"/>
    <w:rsid w:val="008C08E4"/>
    <w:rsid w:val="008C13EB"/>
    <w:rsid w:val="008C2324"/>
    <w:rsid w:val="008C32E2"/>
    <w:rsid w:val="008C5AF2"/>
    <w:rsid w:val="008D11FF"/>
    <w:rsid w:val="008D2125"/>
    <w:rsid w:val="008D2584"/>
    <w:rsid w:val="008D388D"/>
    <w:rsid w:val="008D3B57"/>
    <w:rsid w:val="008D4923"/>
    <w:rsid w:val="008D6B28"/>
    <w:rsid w:val="008E034D"/>
    <w:rsid w:val="008E253C"/>
    <w:rsid w:val="008E3CFD"/>
    <w:rsid w:val="008E4622"/>
    <w:rsid w:val="008E4878"/>
    <w:rsid w:val="008E4F13"/>
    <w:rsid w:val="008E50C0"/>
    <w:rsid w:val="008E58CB"/>
    <w:rsid w:val="008E654D"/>
    <w:rsid w:val="008F0620"/>
    <w:rsid w:val="008F0B2F"/>
    <w:rsid w:val="008F27C1"/>
    <w:rsid w:val="008F35B9"/>
    <w:rsid w:val="008F53F5"/>
    <w:rsid w:val="008F672F"/>
    <w:rsid w:val="008F7208"/>
    <w:rsid w:val="008F7461"/>
    <w:rsid w:val="008F7E20"/>
    <w:rsid w:val="009002BA"/>
    <w:rsid w:val="009010A7"/>
    <w:rsid w:val="009036A4"/>
    <w:rsid w:val="00903E8A"/>
    <w:rsid w:val="009045E2"/>
    <w:rsid w:val="00907F97"/>
    <w:rsid w:val="0091011E"/>
    <w:rsid w:val="00911022"/>
    <w:rsid w:val="009113F2"/>
    <w:rsid w:val="009116CA"/>
    <w:rsid w:val="00911EBB"/>
    <w:rsid w:val="00916940"/>
    <w:rsid w:val="00921599"/>
    <w:rsid w:val="009246D5"/>
    <w:rsid w:val="00925001"/>
    <w:rsid w:val="0092585F"/>
    <w:rsid w:val="00926430"/>
    <w:rsid w:val="00927425"/>
    <w:rsid w:val="009323FE"/>
    <w:rsid w:val="00933200"/>
    <w:rsid w:val="009339D8"/>
    <w:rsid w:val="00934328"/>
    <w:rsid w:val="009355DA"/>
    <w:rsid w:val="00935A6E"/>
    <w:rsid w:val="00937730"/>
    <w:rsid w:val="009436A8"/>
    <w:rsid w:val="00943899"/>
    <w:rsid w:val="009438F9"/>
    <w:rsid w:val="00944608"/>
    <w:rsid w:val="0094508B"/>
    <w:rsid w:val="00946428"/>
    <w:rsid w:val="009475E3"/>
    <w:rsid w:val="00947901"/>
    <w:rsid w:val="00947D87"/>
    <w:rsid w:val="00950591"/>
    <w:rsid w:val="00950C58"/>
    <w:rsid w:val="00951793"/>
    <w:rsid w:val="00952DAF"/>
    <w:rsid w:val="00961989"/>
    <w:rsid w:val="009625CF"/>
    <w:rsid w:val="0096289F"/>
    <w:rsid w:val="00966D88"/>
    <w:rsid w:val="009675AA"/>
    <w:rsid w:val="00971AFD"/>
    <w:rsid w:val="00975B12"/>
    <w:rsid w:val="0097650D"/>
    <w:rsid w:val="00976FB0"/>
    <w:rsid w:val="00980AA4"/>
    <w:rsid w:val="00981634"/>
    <w:rsid w:val="009821D3"/>
    <w:rsid w:val="0098290A"/>
    <w:rsid w:val="00982B8D"/>
    <w:rsid w:val="009856FC"/>
    <w:rsid w:val="00985F11"/>
    <w:rsid w:val="00990278"/>
    <w:rsid w:val="00991E77"/>
    <w:rsid w:val="00992118"/>
    <w:rsid w:val="0099304E"/>
    <w:rsid w:val="00996408"/>
    <w:rsid w:val="009A0965"/>
    <w:rsid w:val="009A2B2D"/>
    <w:rsid w:val="009A66FF"/>
    <w:rsid w:val="009A69D6"/>
    <w:rsid w:val="009A758A"/>
    <w:rsid w:val="009B0FBC"/>
    <w:rsid w:val="009B4CB6"/>
    <w:rsid w:val="009C0C08"/>
    <w:rsid w:val="009C1C13"/>
    <w:rsid w:val="009C2A3C"/>
    <w:rsid w:val="009C3850"/>
    <w:rsid w:val="009C41AC"/>
    <w:rsid w:val="009C7312"/>
    <w:rsid w:val="009D0EE8"/>
    <w:rsid w:val="009D146D"/>
    <w:rsid w:val="009D1610"/>
    <w:rsid w:val="009D2107"/>
    <w:rsid w:val="009D3046"/>
    <w:rsid w:val="009D333B"/>
    <w:rsid w:val="009D37B2"/>
    <w:rsid w:val="009D3C85"/>
    <w:rsid w:val="009D5FB7"/>
    <w:rsid w:val="009D6336"/>
    <w:rsid w:val="009D6A0B"/>
    <w:rsid w:val="009D7D0B"/>
    <w:rsid w:val="009E0552"/>
    <w:rsid w:val="009E0B8A"/>
    <w:rsid w:val="009E1A88"/>
    <w:rsid w:val="009E21B7"/>
    <w:rsid w:val="009E2914"/>
    <w:rsid w:val="009E2C73"/>
    <w:rsid w:val="009E6960"/>
    <w:rsid w:val="009E73F7"/>
    <w:rsid w:val="009F0F52"/>
    <w:rsid w:val="009F362A"/>
    <w:rsid w:val="009F44AB"/>
    <w:rsid w:val="009F4BFB"/>
    <w:rsid w:val="009F57FB"/>
    <w:rsid w:val="009F6D5C"/>
    <w:rsid w:val="00A00C23"/>
    <w:rsid w:val="00A022B2"/>
    <w:rsid w:val="00A04ABC"/>
    <w:rsid w:val="00A05977"/>
    <w:rsid w:val="00A05BBE"/>
    <w:rsid w:val="00A06F6F"/>
    <w:rsid w:val="00A110E6"/>
    <w:rsid w:val="00A112FD"/>
    <w:rsid w:val="00A13007"/>
    <w:rsid w:val="00A13B64"/>
    <w:rsid w:val="00A1406E"/>
    <w:rsid w:val="00A1681B"/>
    <w:rsid w:val="00A20745"/>
    <w:rsid w:val="00A214EA"/>
    <w:rsid w:val="00A21DCB"/>
    <w:rsid w:val="00A24ECC"/>
    <w:rsid w:val="00A25076"/>
    <w:rsid w:val="00A25F2F"/>
    <w:rsid w:val="00A27D54"/>
    <w:rsid w:val="00A3099C"/>
    <w:rsid w:val="00A31EF9"/>
    <w:rsid w:val="00A324D4"/>
    <w:rsid w:val="00A32540"/>
    <w:rsid w:val="00A33502"/>
    <w:rsid w:val="00A33E02"/>
    <w:rsid w:val="00A36947"/>
    <w:rsid w:val="00A36CC1"/>
    <w:rsid w:val="00A3704E"/>
    <w:rsid w:val="00A402B4"/>
    <w:rsid w:val="00A41EED"/>
    <w:rsid w:val="00A44EC5"/>
    <w:rsid w:val="00A45444"/>
    <w:rsid w:val="00A45F50"/>
    <w:rsid w:val="00A5068A"/>
    <w:rsid w:val="00A50773"/>
    <w:rsid w:val="00A529C4"/>
    <w:rsid w:val="00A52CFE"/>
    <w:rsid w:val="00A5477D"/>
    <w:rsid w:val="00A56825"/>
    <w:rsid w:val="00A573CD"/>
    <w:rsid w:val="00A578A0"/>
    <w:rsid w:val="00A57CB4"/>
    <w:rsid w:val="00A6036A"/>
    <w:rsid w:val="00A61868"/>
    <w:rsid w:val="00A61FB3"/>
    <w:rsid w:val="00A63880"/>
    <w:rsid w:val="00A652A5"/>
    <w:rsid w:val="00A65703"/>
    <w:rsid w:val="00A657DF"/>
    <w:rsid w:val="00A659FC"/>
    <w:rsid w:val="00A678A3"/>
    <w:rsid w:val="00A67F3F"/>
    <w:rsid w:val="00A70FE7"/>
    <w:rsid w:val="00A72B30"/>
    <w:rsid w:val="00A7686A"/>
    <w:rsid w:val="00A76D8B"/>
    <w:rsid w:val="00A86031"/>
    <w:rsid w:val="00A865B2"/>
    <w:rsid w:val="00A939C2"/>
    <w:rsid w:val="00A93B72"/>
    <w:rsid w:val="00A93DD1"/>
    <w:rsid w:val="00A944BA"/>
    <w:rsid w:val="00A975DA"/>
    <w:rsid w:val="00AA14CB"/>
    <w:rsid w:val="00AA2E44"/>
    <w:rsid w:val="00AA59AA"/>
    <w:rsid w:val="00AA78D8"/>
    <w:rsid w:val="00AB1185"/>
    <w:rsid w:val="00AB3D80"/>
    <w:rsid w:val="00AB3EE6"/>
    <w:rsid w:val="00AB4055"/>
    <w:rsid w:val="00AB5380"/>
    <w:rsid w:val="00AC1F6E"/>
    <w:rsid w:val="00AC22E6"/>
    <w:rsid w:val="00AC2ABD"/>
    <w:rsid w:val="00AC36A8"/>
    <w:rsid w:val="00AC47B3"/>
    <w:rsid w:val="00AC4BE7"/>
    <w:rsid w:val="00AC4CCE"/>
    <w:rsid w:val="00AC6A9E"/>
    <w:rsid w:val="00AD2072"/>
    <w:rsid w:val="00AD31D1"/>
    <w:rsid w:val="00AD54D2"/>
    <w:rsid w:val="00AD75DF"/>
    <w:rsid w:val="00AE71C1"/>
    <w:rsid w:val="00AF07C1"/>
    <w:rsid w:val="00AF0B2C"/>
    <w:rsid w:val="00AF1EC6"/>
    <w:rsid w:val="00AF1F22"/>
    <w:rsid w:val="00AF345F"/>
    <w:rsid w:val="00AF3E76"/>
    <w:rsid w:val="00AF434D"/>
    <w:rsid w:val="00B00196"/>
    <w:rsid w:val="00B04AE4"/>
    <w:rsid w:val="00B0614F"/>
    <w:rsid w:val="00B10200"/>
    <w:rsid w:val="00B1128C"/>
    <w:rsid w:val="00B1130E"/>
    <w:rsid w:val="00B12120"/>
    <w:rsid w:val="00B1276F"/>
    <w:rsid w:val="00B127B1"/>
    <w:rsid w:val="00B15EB3"/>
    <w:rsid w:val="00B162A3"/>
    <w:rsid w:val="00B17D00"/>
    <w:rsid w:val="00B221BA"/>
    <w:rsid w:val="00B2417F"/>
    <w:rsid w:val="00B24D95"/>
    <w:rsid w:val="00B254FD"/>
    <w:rsid w:val="00B268C1"/>
    <w:rsid w:val="00B36590"/>
    <w:rsid w:val="00B36E49"/>
    <w:rsid w:val="00B37517"/>
    <w:rsid w:val="00B4178A"/>
    <w:rsid w:val="00B42964"/>
    <w:rsid w:val="00B42FAA"/>
    <w:rsid w:val="00B43D24"/>
    <w:rsid w:val="00B43D4F"/>
    <w:rsid w:val="00B44A54"/>
    <w:rsid w:val="00B54C21"/>
    <w:rsid w:val="00B55563"/>
    <w:rsid w:val="00B55A87"/>
    <w:rsid w:val="00B609DC"/>
    <w:rsid w:val="00B61017"/>
    <w:rsid w:val="00B64EBF"/>
    <w:rsid w:val="00B65AFD"/>
    <w:rsid w:val="00B66D13"/>
    <w:rsid w:val="00B7137F"/>
    <w:rsid w:val="00B739A1"/>
    <w:rsid w:val="00B75DCA"/>
    <w:rsid w:val="00B766BD"/>
    <w:rsid w:val="00B8484C"/>
    <w:rsid w:val="00B852D4"/>
    <w:rsid w:val="00B934DF"/>
    <w:rsid w:val="00B94DF3"/>
    <w:rsid w:val="00B956A1"/>
    <w:rsid w:val="00B96A7F"/>
    <w:rsid w:val="00B97366"/>
    <w:rsid w:val="00BA1AEC"/>
    <w:rsid w:val="00BA1D90"/>
    <w:rsid w:val="00BA452C"/>
    <w:rsid w:val="00BA57AB"/>
    <w:rsid w:val="00BA6A53"/>
    <w:rsid w:val="00BA7261"/>
    <w:rsid w:val="00BB00F0"/>
    <w:rsid w:val="00BB04C5"/>
    <w:rsid w:val="00BB0578"/>
    <w:rsid w:val="00BB0C2B"/>
    <w:rsid w:val="00BB10B1"/>
    <w:rsid w:val="00BB1425"/>
    <w:rsid w:val="00BB1BE7"/>
    <w:rsid w:val="00BB7915"/>
    <w:rsid w:val="00BC0849"/>
    <w:rsid w:val="00BC0C74"/>
    <w:rsid w:val="00BC1865"/>
    <w:rsid w:val="00BC5197"/>
    <w:rsid w:val="00BC5ADC"/>
    <w:rsid w:val="00BC6E0C"/>
    <w:rsid w:val="00BC786A"/>
    <w:rsid w:val="00BC7E04"/>
    <w:rsid w:val="00BD45D7"/>
    <w:rsid w:val="00BD53E0"/>
    <w:rsid w:val="00BD5809"/>
    <w:rsid w:val="00BD7DF2"/>
    <w:rsid w:val="00BE02BE"/>
    <w:rsid w:val="00BE3A98"/>
    <w:rsid w:val="00BE5438"/>
    <w:rsid w:val="00BE64FE"/>
    <w:rsid w:val="00BF0597"/>
    <w:rsid w:val="00BF0655"/>
    <w:rsid w:val="00BF0E9A"/>
    <w:rsid w:val="00BF27FD"/>
    <w:rsid w:val="00BF2858"/>
    <w:rsid w:val="00BF5B37"/>
    <w:rsid w:val="00BF6121"/>
    <w:rsid w:val="00BF6442"/>
    <w:rsid w:val="00C02FF4"/>
    <w:rsid w:val="00C05274"/>
    <w:rsid w:val="00C0648A"/>
    <w:rsid w:val="00C0706F"/>
    <w:rsid w:val="00C079EE"/>
    <w:rsid w:val="00C155FE"/>
    <w:rsid w:val="00C16C84"/>
    <w:rsid w:val="00C204CF"/>
    <w:rsid w:val="00C20E21"/>
    <w:rsid w:val="00C2444F"/>
    <w:rsid w:val="00C25032"/>
    <w:rsid w:val="00C2563B"/>
    <w:rsid w:val="00C25DC2"/>
    <w:rsid w:val="00C3074F"/>
    <w:rsid w:val="00C3140B"/>
    <w:rsid w:val="00C348F7"/>
    <w:rsid w:val="00C404A9"/>
    <w:rsid w:val="00C41442"/>
    <w:rsid w:val="00C41E02"/>
    <w:rsid w:val="00C4219A"/>
    <w:rsid w:val="00C433F8"/>
    <w:rsid w:val="00C44B45"/>
    <w:rsid w:val="00C451AF"/>
    <w:rsid w:val="00C462CC"/>
    <w:rsid w:val="00C47BE9"/>
    <w:rsid w:val="00C5143D"/>
    <w:rsid w:val="00C51A36"/>
    <w:rsid w:val="00C546AA"/>
    <w:rsid w:val="00C54E3D"/>
    <w:rsid w:val="00C559C4"/>
    <w:rsid w:val="00C55E3D"/>
    <w:rsid w:val="00C55FEA"/>
    <w:rsid w:val="00C61167"/>
    <w:rsid w:val="00C61742"/>
    <w:rsid w:val="00C61924"/>
    <w:rsid w:val="00C623B4"/>
    <w:rsid w:val="00C631DB"/>
    <w:rsid w:val="00C633E1"/>
    <w:rsid w:val="00C64EFA"/>
    <w:rsid w:val="00C679C2"/>
    <w:rsid w:val="00C70200"/>
    <w:rsid w:val="00C71487"/>
    <w:rsid w:val="00C71511"/>
    <w:rsid w:val="00C76F8D"/>
    <w:rsid w:val="00C77F74"/>
    <w:rsid w:val="00C857CB"/>
    <w:rsid w:val="00C929B1"/>
    <w:rsid w:val="00C93A22"/>
    <w:rsid w:val="00C94AC8"/>
    <w:rsid w:val="00C9502B"/>
    <w:rsid w:val="00CA0D6D"/>
    <w:rsid w:val="00CA0D6F"/>
    <w:rsid w:val="00CA2DBE"/>
    <w:rsid w:val="00CA5AAD"/>
    <w:rsid w:val="00CA659B"/>
    <w:rsid w:val="00CB1926"/>
    <w:rsid w:val="00CB3602"/>
    <w:rsid w:val="00CB3F77"/>
    <w:rsid w:val="00CB4427"/>
    <w:rsid w:val="00CB47A4"/>
    <w:rsid w:val="00CB67C0"/>
    <w:rsid w:val="00CC098F"/>
    <w:rsid w:val="00CC110F"/>
    <w:rsid w:val="00CC13CC"/>
    <w:rsid w:val="00CC3766"/>
    <w:rsid w:val="00CC376D"/>
    <w:rsid w:val="00CC5D58"/>
    <w:rsid w:val="00CC7748"/>
    <w:rsid w:val="00CD041B"/>
    <w:rsid w:val="00CD07AE"/>
    <w:rsid w:val="00CD1B7E"/>
    <w:rsid w:val="00CD600C"/>
    <w:rsid w:val="00CD60F8"/>
    <w:rsid w:val="00CD75CC"/>
    <w:rsid w:val="00CE08FF"/>
    <w:rsid w:val="00CE109B"/>
    <w:rsid w:val="00CE3F5F"/>
    <w:rsid w:val="00CE43B9"/>
    <w:rsid w:val="00CE4AD2"/>
    <w:rsid w:val="00CE50BF"/>
    <w:rsid w:val="00CE6630"/>
    <w:rsid w:val="00CE7AE1"/>
    <w:rsid w:val="00CF043C"/>
    <w:rsid w:val="00CF22D0"/>
    <w:rsid w:val="00CF2708"/>
    <w:rsid w:val="00CF43D9"/>
    <w:rsid w:val="00CF5354"/>
    <w:rsid w:val="00CF7029"/>
    <w:rsid w:val="00D00EBF"/>
    <w:rsid w:val="00D03E3C"/>
    <w:rsid w:val="00D05F08"/>
    <w:rsid w:val="00D061E3"/>
    <w:rsid w:val="00D066D9"/>
    <w:rsid w:val="00D0792F"/>
    <w:rsid w:val="00D07E12"/>
    <w:rsid w:val="00D103A5"/>
    <w:rsid w:val="00D11780"/>
    <w:rsid w:val="00D12110"/>
    <w:rsid w:val="00D1389E"/>
    <w:rsid w:val="00D139EF"/>
    <w:rsid w:val="00D1525D"/>
    <w:rsid w:val="00D1551D"/>
    <w:rsid w:val="00D15CEB"/>
    <w:rsid w:val="00D167D7"/>
    <w:rsid w:val="00D217ED"/>
    <w:rsid w:val="00D2637A"/>
    <w:rsid w:val="00D3207B"/>
    <w:rsid w:val="00D32160"/>
    <w:rsid w:val="00D34085"/>
    <w:rsid w:val="00D34C0F"/>
    <w:rsid w:val="00D403EC"/>
    <w:rsid w:val="00D40511"/>
    <w:rsid w:val="00D41910"/>
    <w:rsid w:val="00D4202F"/>
    <w:rsid w:val="00D425C8"/>
    <w:rsid w:val="00D43BF2"/>
    <w:rsid w:val="00D441E0"/>
    <w:rsid w:val="00D44BA8"/>
    <w:rsid w:val="00D5218A"/>
    <w:rsid w:val="00D525C8"/>
    <w:rsid w:val="00D5286C"/>
    <w:rsid w:val="00D55D5A"/>
    <w:rsid w:val="00D565B0"/>
    <w:rsid w:val="00D56E3E"/>
    <w:rsid w:val="00D61394"/>
    <w:rsid w:val="00D62456"/>
    <w:rsid w:val="00D64AD8"/>
    <w:rsid w:val="00D64B01"/>
    <w:rsid w:val="00D67372"/>
    <w:rsid w:val="00D7187D"/>
    <w:rsid w:val="00D7249F"/>
    <w:rsid w:val="00D72CDD"/>
    <w:rsid w:val="00D74A13"/>
    <w:rsid w:val="00D75388"/>
    <w:rsid w:val="00D75DC8"/>
    <w:rsid w:val="00D7731B"/>
    <w:rsid w:val="00D80BE1"/>
    <w:rsid w:val="00D816FD"/>
    <w:rsid w:val="00D825AF"/>
    <w:rsid w:val="00D826EC"/>
    <w:rsid w:val="00D86448"/>
    <w:rsid w:val="00D92D1A"/>
    <w:rsid w:val="00D956C8"/>
    <w:rsid w:val="00D9596D"/>
    <w:rsid w:val="00D97188"/>
    <w:rsid w:val="00D978DD"/>
    <w:rsid w:val="00DA0CAF"/>
    <w:rsid w:val="00DA1C72"/>
    <w:rsid w:val="00DA29F1"/>
    <w:rsid w:val="00DA5492"/>
    <w:rsid w:val="00DA66BD"/>
    <w:rsid w:val="00DA76AB"/>
    <w:rsid w:val="00DB1555"/>
    <w:rsid w:val="00DB6A30"/>
    <w:rsid w:val="00DB6BD1"/>
    <w:rsid w:val="00DB75B2"/>
    <w:rsid w:val="00DC0074"/>
    <w:rsid w:val="00DC2823"/>
    <w:rsid w:val="00DC2934"/>
    <w:rsid w:val="00DC2A4E"/>
    <w:rsid w:val="00DC2D70"/>
    <w:rsid w:val="00DC7111"/>
    <w:rsid w:val="00DC7CEB"/>
    <w:rsid w:val="00DD1293"/>
    <w:rsid w:val="00DD2188"/>
    <w:rsid w:val="00DD2891"/>
    <w:rsid w:val="00DD48AC"/>
    <w:rsid w:val="00DD7DF6"/>
    <w:rsid w:val="00DE1F40"/>
    <w:rsid w:val="00DE2396"/>
    <w:rsid w:val="00DE333D"/>
    <w:rsid w:val="00DE5115"/>
    <w:rsid w:val="00DE5578"/>
    <w:rsid w:val="00DF238A"/>
    <w:rsid w:val="00DF2B60"/>
    <w:rsid w:val="00DF3420"/>
    <w:rsid w:val="00DF35C7"/>
    <w:rsid w:val="00DF3ABC"/>
    <w:rsid w:val="00DF4C20"/>
    <w:rsid w:val="00DF69B5"/>
    <w:rsid w:val="00DF701A"/>
    <w:rsid w:val="00E0055D"/>
    <w:rsid w:val="00E00AD5"/>
    <w:rsid w:val="00E01B09"/>
    <w:rsid w:val="00E02D2C"/>
    <w:rsid w:val="00E03B45"/>
    <w:rsid w:val="00E05026"/>
    <w:rsid w:val="00E057C2"/>
    <w:rsid w:val="00E05EB6"/>
    <w:rsid w:val="00E06984"/>
    <w:rsid w:val="00E07611"/>
    <w:rsid w:val="00E13C8C"/>
    <w:rsid w:val="00E13E72"/>
    <w:rsid w:val="00E14F2B"/>
    <w:rsid w:val="00E15A26"/>
    <w:rsid w:val="00E16524"/>
    <w:rsid w:val="00E2120B"/>
    <w:rsid w:val="00E22492"/>
    <w:rsid w:val="00E249E3"/>
    <w:rsid w:val="00E2587E"/>
    <w:rsid w:val="00E27195"/>
    <w:rsid w:val="00E27B63"/>
    <w:rsid w:val="00E3318A"/>
    <w:rsid w:val="00E34ACC"/>
    <w:rsid w:val="00E35868"/>
    <w:rsid w:val="00E36F0C"/>
    <w:rsid w:val="00E375F3"/>
    <w:rsid w:val="00E37A05"/>
    <w:rsid w:val="00E41F31"/>
    <w:rsid w:val="00E42C04"/>
    <w:rsid w:val="00E44B72"/>
    <w:rsid w:val="00E458A7"/>
    <w:rsid w:val="00E45A7E"/>
    <w:rsid w:val="00E53332"/>
    <w:rsid w:val="00E576B3"/>
    <w:rsid w:val="00E578EF"/>
    <w:rsid w:val="00E60EB0"/>
    <w:rsid w:val="00E60FD2"/>
    <w:rsid w:val="00E6145D"/>
    <w:rsid w:val="00E62B5D"/>
    <w:rsid w:val="00E648BB"/>
    <w:rsid w:val="00E65E59"/>
    <w:rsid w:val="00E6721D"/>
    <w:rsid w:val="00E716ED"/>
    <w:rsid w:val="00E721C3"/>
    <w:rsid w:val="00E72557"/>
    <w:rsid w:val="00E730D1"/>
    <w:rsid w:val="00E7635C"/>
    <w:rsid w:val="00E7746C"/>
    <w:rsid w:val="00E828A3"/>
    <w:rsid w:val="00E83FDE"/>
    <w:rsid w:val="00E84A9B"/>
    <w:rsid w:val="00E86FDC"/>
    <w:rsid w:val="00E90573"/>
    <w:rsid w:val="00E90CA1"/>
    <w:rsid w:val="00E92337"/>
    <w:rsid w:val="00E93A3D"/>
    <w:rsid w:val="00E9649B"/>
    <w:rsid w:val="00E974FF"/>
    <w:rsid w:val="00EA13C2"/>
    <w:rsid w:val="00EA2280"/>
    <w:rsid w:val="00EA35C8"/>
    <w:rsid w:val="00EA4F29"/>
    <w:rsid w:val="00EA6B01"/>
    <w:rsid w:val="00EA7CFD"/>
    <w:rsid w:val="00EB0BD2"/>
    <w:rsid w:val="00EB2B3A"/>
    <w:rsid w:val="00EB4917"/>
    <w:rsid w:val="00EB4BB4"/>
    <w:rsid w:val="00EB581B"/>
    <w:rsid w:val="00EB5D61"/>
    <w:rsid w:val="00EB7566"/>
    <w:rsid w:val="00EC0334"/>
    <w:rsid w:val="00EC33EC"/>
    <w:rsid w:val="00EC4234"/>
    <w:rsid w:val="00EC4712"/>
    <w:rsid w:val="00EC4C57"/>
    <w:rsid w:val="00EC716F"/>
    <w:rsid w:val="00ED295F"/>
    <w:rsid w:val="00ED329A"/>
    <w:rsid w:val="00ED3F65"/>
    <w:rsid w:val="00ED4229"/>
    <w:rsid w:val="00EE0C13"/>
    <w:rsid w:val="00EE2808"/>
    <w:rsid w:val="00EE2D80"/>
    <w:rsid w:val="00EE625E"/>
    <w:rsid w:val="00EE6D4E"/>
    <w:rsid w:val="00EF1577"/>
    <w:rsid w:val="00EF2708"/>
    <w:rsid w:val="00EF2FA0"/>
    <w:rsid w:val="00EF3677"/>
    <w:rsid w:val="00EF36FA"/>
    <w:rsid w:val="00EF59E7"/>
    <w:rsid w:val="00EF7408"/>
    <w:rsid w:val="00F0093C"/>
    <w:rsid w:val="00F052B5"/>
    <w:rsid w:val="00F0708C"/>
    <w:rsid w:val="00F11386"/>
    <w:rsid w:val="00F11AE9"/>
    <w:rsid w:val="00F12464"/>
    <w:rsid w:val="00F14C38"/>
    <w:rsid w:val="00F1501C"/>
    <w:rsid w:val="00F165DE"/>
    <w:rsid w:val="00F16E53"/>
    <w:rsid w:val="00F17E99"/>
    <w:rsid w:val="00F20F91"/>
    <w:rsid w:val="00F2141E"/>
    <w:rsid w:val="00F2172E"/>
    <w:rsid w:val="00F217D0"/>
    <w:rsid w:val="00F21968"/>
    <w:rsid w:val="00F24182"/>
    <w:rsid w:val="00F25BE7"/>
    <w:rsid w:val="00F26BD8"/>
    <w:rsid w:val="00F27DC5"/>
    <w:rsid w:val="00F3008D"/>
    <w:rsid w:val="00F3388E"/>
    <w:rsid w:val="00F3444F"/>
    <w:rsid w:val="00F36064"/>
    <w:rsid w:val="00F37AEB"/>
    <w:rsid w:val="00F417FA"/>
    <w:rsid w:val="00F41C80"/>
    <w:rsid w:val="00F43E45"/>
    <w:rsid w:val="00F44353"/>
    <w:rsid w:val="00F468B2"/>
    <w:rsid w:val="00F46C97"/>
    <w:rsid w:val="00F46E04"/>
    <w:rsid w:val="00F51155"/>
    <w:rsid w:val="00F51A8A"/>
    <w:rsid w:val="00F53AA4"/>
    <w:rsid w:val="00F53F68"/>
    <w:rsid w:val="00F53F9F"/>
    <w:rsid w:val="00F620BD"/>
    <w:rsid w:val="00F63AC2"/>
    <w:rsid w:val="00F6407C"/>
    <w:rsid w:val="00F64ADD"/>
    <w:rsid w:val="00F64DA2"/>
    <w:rsid w:val="00F65236"/>
    <w:rsid w:val="00F67E6F"/>
    <w:rsid w:val="00F67ED6"/>
    <w:rsid w:val="00F67FFC"/>
    <w:rsid w:val="00F74E53"/>
    <w:rsid w:val="00F77304"/>
    <w:rsid w:val="00F77AE8"/>
    <w:rsid w:val="00F8124E"/>
    <w:rsid w:val="00F829B3"/>
    <w:rsid w:val="00F82F44"/>
    <w:rsid w:val="00F83174"/>
    <w:rsid w:val="00F90CAB"/>
    <w:rsid w:val="00F92569"/>
    <w:rsid w:val="00F93F8C"/>
    <w:rsid w:val="00F9478A"/>
    <w:rsid w:val="00F94BE6"/>
    <w:rsid w:val="00F95B3E"/>
    <w:rsid w:val="00FA136E"/>
    <w:rsid w:val="00FA32BB"/>
    <w:rsid w:val="00FA78C7"/>
    <w:rsid w:val="00FB0049"/>
    <w:rsid w:val="00FB3F80"/>
    <w:rsid w:val="00FC3105"/>
    <w:rsid w:val="00FC357E"/>
    <w:rsid w:val="00FC7037"/>
    <w:rsid w:val="00FD14C3"/>
    <w:rsid w:val="00FD23EA"/>
    <w:rsid w:val="00FD38F8"/>
    <w:rsid w:val="00FE1190"/>
    <w:rsid w:val="00FE3943"/>
    <w:rsid w:val="00FE4B77"/>
    <w:rsid w:val="00FE4FDE"/>
    <w:rsid w:val="00FE6375"/>
    <w:rsid w:val="00FF0545"/>
    <w:rsid w:val="00FF2360"/>
    <w:rsid w:val="00FF2A64"/>
    <w:rsid w:val="00FF5393"/>
    <w:rsid w:val="00FF59B8"/>
    <w:rsid w:val="00FF69BD"/>
    <w:rsid w:val="061A3703"/>
    <w:rsid w:val="2E08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qFormat="1" w:unhideWhenUsed="0" w:uiPriority="99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qFormat="1" w:unhideWhenUsed="0"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iPriority w:val="99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Number"/>
    <w:basedOn w:val="1"/>
    <w:qFormat/>
    <w:uiPriority w:val="99"/>
    <w:pPr>
      <w:widowControl/>
      <w:numPr>
        <w:ilvl w:val="0"/>
        <w:numId w:val="1"/>
      </w:numPr>
      <w:topLinePunct/>
      <w:adjustRightInd w:val="0"/>
      <w:snapToGrid w:val="0"/>
      <w:spacing w:before="160" w:after="160" w:line="240" w:lineRule="atLeast"/>
      <w:jc w:val="left"/>
    </w:pPr>
    <w:rPr>
      <w:rFonts w:cs="Arial"/>
      <w:szCs w:val="21"/>
    </w:rPr>
  </w:style>
  <w:style w:type="paragraph" w:styleId="3">
    <w:name w:val="Document Map"/>
    <w:basedOn w:val="1"/>
    <w:link w:val="19"/>
    <w:semiHidden/>
    <w:qFormat/>
    <w:uiPriority w:val="99"/>
    <w:rPr>
      <w:rFonts w:ascii="宋体"/>
      <w:sz w:val="18"/>
      <w:szCs w:val="18"/>
    </w:rPr>
  </w:style>
  <w:style w:type="paragraph" w:styleId="4">
    <w:name w:val="annotation text"/>
    <w:basedOn w:val="1"/>
    <w:link w:val="23"/>
    <w:semiHidden/>
    <w:qFormat/>
    <w:uiPriority w:val="99"/>
    <w:pPr>
      <w:jc w:val="left"/>
    </w:pPr>
  </w:style>
  <w:style w:type="paragraph" w:styleId="5">
    <w:name w:val="Balloon Text"/>
    <w:basedOn w:val="1"/>
    <w:link w:val="18"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1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4"/>
    <w:semiHidden/>
    <w:qFormat/>
    <w:uiPriority w:val="99"/>
    <w:rPr>
      <w:b/>
      <w:bCs/>
    </w:rPr>
  </w:style>
  <w:style w:type="table" w:styleId="10">
    <w:name w:val="Table Grid"/>
    <w:basedOn w:val="9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Professional"/>
    <w:basedOn w:val="9"/>
    <w:semiHidden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13">
    <w:name w:val="Hyperlink"/>
    <w:basedOn w:val="12"/>
    <w:unhideWhenUsed/>
    <w:qFormat/>
    <w:uiPriority w:val="99"/>
    <w:rPr>
      <w:color w:val="0000FF"/>
      <w:u w:val="single"/>
    </w:rPr>
  </w:style>
  <w:style w:type="character" w:styleId="14">
    <w:name w:val="annotation reference"/>
    <w:basedOn w:val="12"/>
    <w:semiHidden/>
    <w:qFormat/>
    <w:uiPriority w:val="99"/>
    <w:rPr>
      <w:rFonts w:cs="Times New Roman"/>
      <w:sz w:val="21"/>
      <w:szCs w:val="21"/>
    </w:rPr>
  </w:style>
  <w:style w:type="character" w:customStyle="1" w:styleId="15">
    <w:name w:val="Header Char"/>
    <w:basedOn w:val="12"/>
    <w:link w:val="7"/>
    <w:semiHidden/>
    <w:locked/>
    <w:uiPriority w:val="99"/>
    <w:rPr>
      <w:rFonts w:cs="Times New Roman"/>
      <w:sz w:val="18"/>
      <w:szCs w:val="18"/>
    </w:rPr>
  </w:style>
  <w:style w:type="character" w:customStyle="1" w:styleId="16">
    <w:name w:val="Footer Char"/>
    <w:basedOn w:val="12"/>
    <w:link w:val="6"/>
    <w:semiHidden/>
    <w:qFormat/>
    <w:locked/>
    <w:uiPriority w:val="99"/>
    <w:rPr>
      <w:rFonts w:cs="Times New Roman"/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Balloon Text Char"/>
    <w:basedOn w:val="12"/>
    <w:link w:val="5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Document Map Char"/>
    <w:basedOn w:val="12"/>
    <w:link w:val="3"/>
    <w:semiHidden/>
    <w:qFormat/>
    <w:locked/>
    <w:uiPriority w:val="99"/>
    <w:rPr>
      <w:rFonts w:ascii="宋体" w:hAnsi="Times New Roman" w:cs="Times New Roman"/>
      <w:kern w:val="2"/>
      <w:sz w:val="18"/>
      <w:szCs w:val="18"/>
    </w:rPr>
  </w:style>
  <w:style w:type="table" w:customStyle="1" w:styleId="20">
    <w:name w:val="Table"/>
    <w:basedOn w:val="11"/>
    <w:qFormat/>
    <w:uiPriority w:val="99"/>
    <w:pPr>
      <w:jc w:val="left"/>
    </w:pPr>
    <w:rPr>
      <w:rFonts w:ascii="Times New Roman" w:hAnsi="Times New Roman" w:cs="Arial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rFonts w:cs="Arial"/>
        <w:b w:val="0"/>
        <w:bCs w:val="0"/>
        <w:i w:val="0"/>
        <w:iCs w:val="0"/>
        <w:color w:val="auto"/>
        <w:sz w:val="20"/>
        <w:szCs w:val="20"/>
      </w:rPr>
      <w:tcPr>
        <w:tc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sz="6" w:space="0"/>
          <w:insideV w:val="single" w:sz="6" w:space="0"/>
          <w:tl2br w:val="nil"/>
          <w:tr2bl w:val="nil"/>
        </w:tcBorders>
        <w:shd w:val="clear" w:color="auto" w:fill="D9D9D9"/>
      </w:tcPr>
    </w:tblStylePr>
  </w:style>
  <w:style w:type="paragraph" w:customStyle="1" w:styleId="21">
    <w:name w:val="Table Text"/>
    <w:basedOn w:val="1"/>
    <w:link w:val="22"/>
    <w:qFormat/>
    <w:uiPriority w:val="99"/>
    <w:pPr>
      <w:topLinePunct/>
      <w:adjustRightInd w:val="0"/>
      <w:snapToGrid w:val="0"/>
      <w:spacing w:before="80" w:after="80" w:line="240" w:lineRule="atLeast"/>
      <w:jc w:val="left"/>
    </w:pPr>
    <w:rPr>
      <w:rFonts w:cs="Arial"/>
      <w:kern w:val="0"/>
      <w:szCs w:val="21"/>
    </w:rPr>
  </w:style>
  <w:style w:type="character" w:customStyle="1" w:styleId="22">
    <w:name w:val="Table Text Char"/>
    <w:basedOn w:val="12"/>
    <w:link w:val="21"/>
    <w:qFormat/>
    <w:locked/>
    <w:uiPriority w:val="99"/>
    <w:rPr>
      <w:rFonts w:ascii="Times New Roman" w:hAnsi="Times New Roman" w:cs="Arial"/>
      <w:snapToGrid w:val="0"/>
      <w:sz w:val="21"/>
      <w:szCs w:val="21"/>
    </w:rPr>
  </w:style>
  <w:style w:type="character" w:customStyle="1" w:styleId="23">
    <w:name w:val="Comment Text Char"/>
    <w:basedOn w:val="12"/>
    <w:link w:val="4"/>
    <w:semiHidden/>
    <w:qFormat/>
    <w:locked/>
    <w:uiPriority w:val="99"/>
    <w:rPr>
      <w:rFonts w:ascii="Times New Roman" w:hAnsi="Times New Roman" w:cs="Times New Roman"/>
      <w:kern w:val="2"/>
      <w:sz w:val="24"/>
      <w:szCs w:val="24"/>
    </w:rPr>
  </w:style>
  <w:style w:type="character" w:customStyle="1" w:styleId="24">
    <w:name w:val="Comment Subject Char"/>
    <w:basedOn w:val="23"/>
    <w:link w:val="8"/>
    <w:semiHidden/>
    <w:qFormat/>
    <w:locked/>
    <w:uiPriority w:val="99"/>
    <w:rPr>
      <w:b/>
      <w:bCs/>
    </w:rPr>
  </w:style>
  <w:style w:type="paragraph" w:styleId="25">
    <w:name w:val="No Spacing"/>
    <w:basedOn w:val="1"/>
    <w:qFormat/>
    <w:uiPriority w:val="1"/>
    <w:pPr>
      <w:ind w:firstLine="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emf"/><Relationship Id="rId14" Type="http://schemas.openxmlformats.org/officeDocument/2006/relationships/image" Target="media/image10.emf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27"/>
    <customShpInfo spid="_x0000_s1028"/>
    <customShpInfo spid="_x0000_s1026"/>
    <customShpInfo spid="_x0000_s1030"/>
    <customShpInfo spid="_x0000_s1031"/>
    <customShpInfo spid="_x0000_s1032"/>
    <customShpInfo spid="_x0000_s1033"/>
    <customShpInfo spid="_x0000_s1029"/>
    <customShpInfo spid="_x0000_s1046"/>
    <customShpInfo spid="_x0000_s1047"/>
    <customShpInfo spid="_x0000_s1048"/>
    <customShpInfo spid="_x0000_s1034"/>
    <customShpInfo spid="_x0000_s1035"/>
    <customShpInfo spid="_x0000_s1036"/>
    <customShpInfo spid="_x0000_s1037"/>
    <customShpInfo spid="_x0000_s1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My730</Company>
  <Pages>5</Pages>
  <Words>1429</Words>
  <Characters>2358</Characters>
  <Lines>0</Lines>
  <Paragraphs>0</Paragraphs>
  <TotalTime>4</TotalTime>
  <ScaleCrop>false</ScaleCrop>
  <LinksUpToDate>false</LinksUpToDate>
  <CharactersWithSpaces>2716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2022-03-07T03:27:00Z</dcterms:created>
  <dc:creator>微软用户</dc:creator>
  <cp:lastModifiedBy>周利娜</cp:lastModifiedBy>
  <cp:lastPrinted>2019-10-10T03:27:00Z</cp:lastPrinted>
  <dcterms:modified xsi:type="dcterms:W3CDTF">2023-03-23T06:18:52Z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F6A09B1F9F2A43B28900A63E5C346B44</vt:lpwstr>
  </property>
</Properties>
</file>